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4. Проектирование структур баз данных — Практическое занятие №9: проект БД и форма входа, этап 2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группа: 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Тема 4. Проектирование структур баз данных — Практическое занятие №9: проект БД и форма входа, этап 2, Занятие №26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Практическое занятие (урок применения знаний и умений на практике)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и практико-ориентированного обучения, кейс-метод, метод проектов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практические умения и профессиональные компетенции по программно-логической интеграции экранной формы аутентификации с реляционной базой данных: криптографическая верификация хэшей паролей с солью, реализация защиты от перебора (Brute-force protection: failed_attempts, locked_until), ведение журнала событий безопасности Security Audit Log и динамическое конфигурирование интерфейса по ролевой модели.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математические принципы соленого хэширования (SHA-256 / Argon2 / bcrypt); освоить реализацию алгоритма аутентификации (поиск учетной записи -&gt; проверка блокировки -&gt; расчет хэша -&gt; сравнение -&gt; логирование); спроектировать архитектуру таблицы Security Audit Log (event_type, user_id, ip_address, timestamp, status); научиться реализовывать механизм временной блокировки учетной записи при 3–5 неудачных попытках.</w:t>
              <w:br/>
              <w:t>развивающие: развивать критическое инженерное мышление при анализе уязвимостей систем аутентификации (атаки по времени, перечисление пользователей, перебор паролей); формировать навыки проектирования отказоустойчивых и защищенных интерфейсов баз данных.</w:t>
              <w:br/>
              <w:t>воспитательные: воспитывать профессиональную ответственность за безопасность персональных данных и корпоративных систем (ФЗ-152 «О персональных данных»), культуру защищенной разработки (Secure by Design).</w:t>
            </w:r>
          </w:p>
        </w:tc>
        <w:tc>
          <w:tcPr>
            <w:tcW w:w="1246" w:type="pct"/>
            <w:gridSpan w:val="2"/>
          </w:tcPr>
          <w:p>
            <w:r>
              <w:t>обучающие: изучить математические принципы соленого хэширования (SHA-256 / Argon2 / bcrypt); освоить реализацию алгоритма аутентификации (поиск учетной записи -&gt; проверка блокировки -&gt; расчет хэша -&gt; сравнение -&gt; логирование); спроектировать архитектуру таблицы Security Audit Log (event_type, user_id, ip_address, timestamp, status); научиться реализовывать механизм временной блокировки учетной записи при 3–5 неудачных попытках.</w:t>
              <w:br/>
              <w:t>развивающие: развивать критическое инженерное мышление при анализе уязвимостей систем аутентификации (атаки по времени, перечисление пользователей, перебор паролей); формировать навыки проектирования отказоустойчивых и защищенных интерфейсов баз данных.</w:t>
              <w:br/>
              <w:t>воспитательные: воспитывать профессиональную ответственность за безопасность персональных данных и корпоративных систем (ФЗ-152 «О персональных данных»), культуру защищенной разработки (Secure by Design).</w:t>
            </w:r>
          </w:p>
        </w:tc>
        <w:tc>
          <w:tcPr>
            <w:tcW w:w="1273" w:type="pct"/>
          </w:tcPr>
          <w:p>
            <w:r>
              <w:t>обучающие: изучить математические принципы соленого хэширования (SHA-256 / Argon2 / bcrypt); освоить реализацию алгоритма аутентификации (поиск учетной записи -&gt; проверка блокировки -&gt; расчет хэша -&gt; сравнение -&gt; логирование); спроектировать архитектуру таблицы Security Audit Log (event_type, user_id, ip_address, timestamp, status); научиться реализовывать механизм временной блокировки учетной записи при 3–5 неудачных попытках.</w:t>
              <w:br/>
              <w:t>развивающие: развивать критическое инженерное мышление при анализе уязвимостей систем аутентификации (атаки по времени, перечисление пользователей, перебор паролей); формировать навыки проектирования отказоустойчивых и защищенных интерфейсов баз данных.</w:t>
              <w:br/>
              <w:t>воспитательные: воспитывать профессиональную ответственность за безопасность персональных данных и корпоративных систем (ФЗ-152 «О персональных данных»), культуру защищенной разработки (Secure by Design).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архитектура интеграции клиентского интерфейса с реляционной СУБД; алгоритмы одностороннего криптографического хэширования и генерации криптографической соли; механизм защиты от атак полного перебора (Brute-force) с фиксацией счетчика failed_attempts и метки времени locked_until; структура и назначение журнала аудита событий безопасности; принципы ролевого разграничения доступа (RBAC).</w:t>
              <w:br/>
              <w:t>Умения: связывать экранную форму входа с запросами к базе данных; разрабатывать алгоритмы проверки статуса блокировки аккаунта; составлять SQL-запросы регистрации попыток входа в Security_Log; динамически разграничивать права элементов интерфейса в зависимости от роли (Admin/User).</w:t>
              <w:br/>
              <w:t>Навыки: проектирование защищенных процедур аутентификации и авторизации в клиент-серверных архитектурах баз данных.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 с ОС Linux/Windows, локальный автономный веб-комплект учебных материалов (metodicheskiy_material.html, lekciya.html, prezentaciya.html, zanyatie.html, domashnee_zadanie.html), веб-браузер с поддержкой HTML5/ES6/LocalStorage, мультимедийный проектор, интерактивная доска.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актуализация знаний по проектированию формы входа, разбор инцидента безопасности с атакой перебора и мотивация к эшелонированной защите.</w:t>
            </w:r>
          </w:p>
        </w:tc>
        <w:tc>
          <w:tcPr>
            <w:tcW w:w="1859" w:type="pct"/>
            <w:gridSpan w:val="2"/>
          </w:tcPr>
          <w:p>
            <w:r>
              <w:t>Длительность: 10 мин (80 мин) / 7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проверяет готовность рабочих мест. Демонстрирует кейс: утечка базы данных из-за хранения паролей в открытом виде и массовый подбор учетных записей скриптом (Brute-force) при отсутствии лимита попыток. Проводит фронтальный блиц-опрос по реляционной структуре пользователей и ролей, сформированной на предыдущем занятии (этап 1). Формулирует цели и задачи этапа 2.</w:t>
            </w:r>
          </w:p>
        </w:tc>
        <w:tc>
          <w:tcPr>
            <w:tcW w:w="1864" w:type="pct"/>
            <w:gridSpan w:val="2"/>
          </w:tcPr>
          <w:p>
            <w:r>
              <w:t>Приветствуют преподавателя, занимают рабочие места. Анализируют представленный кейс инцидента безопасности, отвечают на вопросы по полям таблицы пользователей (login, password_hash, salt, role_id). Осознают практическую необходимость соленого хэширования, счетчика неудачных попыток и журнала аудита.</w:t>
            </w:r>
          </w:p>
        </w:tc>
        <w:tc>
          <w:tcPr>
            <w:tcW w:w="1859" w:type="pct"/>
            <w:gridSpan w:val="2"/>
          </w:tcPr>
          <w:p>
            <w:r>
              <w:t>ОК 01, ОК 02, ОК 04, ПК 1.1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теоретический разбор полного алгоритма безопасной аутентификации, структуры таблицы аудита и ролевой модели разграничения доступа.</w:t>
            </w:r>
          </w:p>
        </w:tc>
        <w:tc>
          <w:tcPr>
            <w:tcW w:w="1859" w:type="pct"/>
            <w:gridSpan w:val="2"/>
          </w:tcPr>
          <w:p>
            <w:r>
              <w:t>Длительность: 20 мин (80 мин) / 15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интерактивную презентацию (слайды 2–14). Подробно объясняет 5-этапный алгоритм верификации: 1) поиск записи по логину; 2) проверка времени блокировки (locked_until &gt; CURRENT_TIMESTAMP); 3) вычисление соленого хэша HMAC/SHA-256; 4) сравнение хэшей за константное время (защита от Timing Attack); 5) регистрация результата в таблице Security Audit Log. Объясняет структуру полей журнала аудита (event_type, user_id, ip_address, timestamp, status) и правила динамической настройки прав интерфейса (RBAC).</w:t>
            </w:r>
          </w:p>
        </w:tc>
        <w:tc>
          <w:tcPr>
            <w:tcW w:w="1864" w:type="pct"/>
            <w:gridSpan w:val="2"/>
          </w:tcPr>
          <w:p>
            <w:r>
              <w:t>Слушают лекционный материал преподавателя, конспектируют блок-схему алгоритма верификации пароля. Фиксируют поля и назначение таблицы аудита безопасности. Разбирают разницу между аутентификацией (кто ты?) и авторизацией (что тебе разрешено делать?).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Сквозная демонстрация преподавателя: показ на экране SQL-схемы таблиц users и security_audit_log, запуск симуляции успешного и неуспешного входа с обновлением счетчика failed_attempts, демонстрация перехода аккаунта в состояние временной блокировки на 15 минут при 3 неверных вводах.</w:t>
            </w:r>
          </w:p>
        </w:tc>
        <w:tc>
          <w:tcPr>
            <w:tcW w:w="1864" w:type="pct"/>
            <w:gridSpan w:val="2"/>
          </w:tcPr>
          <w:p>
            <w:r>
              <w:t>Наблюдают за демонстрацией преподавателя, задают уточняющие вопросы по расчету соленого хэша, фиксации статусов SUCCESS/FAILURE в аудите и механизму сброса счетчика попыток при корректном пароле.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практическая разработка протокола связывания формы входа и БД по 4 предметным вариантам в интерактивном листе zanyatie.html.</w:t>
            </w:r>
          </w:p>
        </w:tc>
        <w:tc>
          <w:tcPr>
            <w:tcW w:w="1859" w:type="pct"/>
            <w:gridSpan w:val="2"/>
          </w:tcPr>
          <w:p>
            <w:r>
              <w:t>Длительность: 42 мин (80 мин) / 32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самостоятельную работу студентов в интерактивном рабочем листе zanyatie.html. Распределяет по 4 вариантам: 1 — Складской учет (блокировка кладовщика на 15 мин при 3 ошибках); 2 — Медицинская карта (аудит доступа к ПДн, фиксация IP и времени, проверка is_active); 3 — Банковский терминал (валидация срока password_expiry, смена пароля при 1-м входе); 4 — Образовательная платформа (ролевая фильтрация, маршрутизация ЛК студента / Панель админа). Оказывает индивидуальные консультации.</w:t>
            </w:r>
          </w:p>
        </w:tc>
        <w:tc>
          <w:tcPr>
            <w:tcW w:w="1864" w:type="pct"/>
            <w:gridSpan w:val="2"/>
          </w:tcPr>
          <w:p>
            <w:r>
              <w:t>Открывают zanyatie.html, заполняют ФИО и группу, переходят к своему варианту. Проектируют SQL-запросы верификации, алгоритмы инкремента счетчика ошибок и временной блокировки, составляют схемы записей в журнал Security Audit Log, описывают программный код управления элементами интерфейса на основе роли пользователя. Сохраняют данные в LocalStorage.</w:t>
            </w:r>
          </w:p>
        </w:tc>
        <w:tc>
          <w:tcPr>
            <w:tcW w:w="1859" w:type="pct"/>
            <w:gridSpan w:val="2"/>
          </w:tcPr>
          <w:p>
            <w:r>
              <w:t>ОК 01, ОК 02, ПК 1.1, ПК 1.2, ПК 1.5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защита результатов работы, экспертный разбор типовых ошибок, рефлексия, оценивание по 4-балльной рубрике и инструктаж по резервному ДЗ.</w:t>
            </w:r>
          </w:p>
        </w:tc>
        <w:tc>
          <w:tcPr>
            <w:tcW w:w="1859" w:type="pct"/>
            <w:gridSpan w:val="2"/>
          </w:tcPr>
          <w:p>
            <w:r>
              <w:t>Длительность: 8 мин (80 мин) / 6 мин (60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выборочный экспресс-анализ студенческих решений. Разбирает ключевые ошибки (хранение открытых паролей, сброс счетчика ошибок без проверки пароля, отсутствие аудита неудачных попыток). Демонстрирует слайд 15 с тематическим интернет-мемом. Выставляет оценки по критериальной рубрике (.rubrika.md). Дает инструктаж по резервному дистанционному заданию (domashnee_zadanie.html).</w:t>
            </w:r>
          </w:p>
        </w:tc>
        <w:tc>
          <w:tcPr>
            <w:tcW w:w="1864" w:type="pct"/>
            <w:gridSpan w:val="2"/>
          </w:tcPr>
          <w:p>
            <w:r>
              <w:t>Сопоставляют свои решения с эталонами рубрики, анализируют допущенные ошибки. Участвуют в рефлексии занятия. Экспортируют заполненный рабочий лист в PDF. Записывают условия выполнения резервного домашнего задания.</w:t>
            </w:r>
          </w:p>
        </w:tc>
        <w:tc>
          <w:tcPr>
            <w:tcW w:w="1859" w:type="pct"/>
            <w:gridSpan w:val="2"/>
          </w:tcPr>
          <w:p>
            <w:r>
              <w:t>ОК 01, ОК 02, ОК 04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