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Средства проектирования структур БД: ограничения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4. Проектирование структур баз данных — Средства проектирования структур БД: ограничения, Занятие №22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(урок с объяснением теории)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кейс-метод, развивающее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теоретические знания и аналитические умения в области проектирования декларативных ограничений целостности реляционных баз данных: освоение доменных ограничений (DOMAIN), составных предикатов CHECK с регулярными выражениями POSIX regex (~), ограничений исключения EXCLUDE USING gist с интервальными типами (tsrange, daterange) для предотвращения овербукинга, а также механизмов отложенных ограничений DEFERRABLE INITIALLY DEFERRED/IMMEDIATE для обеспечения ссылочной целостности в циклических схемах.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развивающие</w:t>
            </w:r>
          </w:p>
        </w:tc>
        <w:tc>
          <w:tcPr>
            <w:tcW w:w="1273" w:type="pct"/>
          </w:tcPr>
          <w:p>
            <w: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классификацию ограничений целостности (домены, предикаты CHECK, уникальность, внешние ключи); освоить синтаксис регулярных выражений POSIX (операторы ~, ~*, !~, !~*) с обязательными якорями ^ и $; изучить интервальные типы (tsrange, daterange) и оператор пересечения &amp;&amp;; освоить ограничение исключения EXCLUDE USING gist с расширением btree_gist; изучить природу циклических связей и алгоритм их разрешения через отложенные внешние ключи DEFERRABLE INITIALLY DEFERRED/IMMEDIATE;</w:t>
            </w:r>
          </w:p>
        </w:tc>
        <w:tc>
          <w:tcPr>
            <w:tcW w:w="1246" w:type="pct"/>
            <w:gridSpan w:val="2"/>
          </w:tcPr>
          <w:p>
            <w:r>
              <w:t>развивающие: развивать алгоритмическое и логическое мышление при конструировании сложных предикатов, аналитические способности по выявлению скрытых конфликтов и логических тупиков в схемах реляционных баз данных;</w:t>
            </w:r>
          </w:p>
        </w:tc>
        <w:tc>
          <w:tcPr>
            <w:tcW w:w="1273" w:type="pct"/>
          </w:tcPr>
          <w:p>
            <w:r>
              <w:t>воспитательные: содействовать формированию профессиональной ответственности за архитектурную надежность и транзакционную достоверность баз данных.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классификация ограничений целостности; синтаксис регулярных выражений в предикатах CHECK; интервальные типы данных tsrange/daterange; механика работы EXCLUDE USING gist; режимы отложенности DEFERRABLE. Умения: проектировать таблицы со сложными предикатами CHECK и регулярными выражениями; исключать овербукинг с помощью EXCLUDE USING gist; реализовывать циклические внешние ключи через DEFERRABLE; проверять схему на отсутствие логических противоречий. Компетенции: ОК 01, ОК 02, ОК 04, ОК 07, ПК 1.1, ПК 1.2, ПК 1.5.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(интерактивный рабочий лист zanyatie.html, презентация prezentaciya.html, теоретический конспект lekciya.html, методическое руководство metodicheskiy_material.html, критериальная рубрика .rubrika.md, резервное задание domashnee_zadanie.html), мультимедийный проектор, экран.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мотивация к изучению темы, актуализация проблемы овербукинга при параллельных запросах, проверка базовых понятий ограничений целостности.</w:t>
            </w:r>
          </w:p>
        </w:tc>
        <w:tc>
          <w:tcPr>
            <w:tcW w:w="1859" w:type="pct"/>
            <w:gridSpan w:val="2"/>
          </w:tcPr>
          <w:p>
            <w:r>
              <w:t>Длительность: 13 мин (80 мин) / 8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Ставит мотивационный кейс: сбой корпоративной системы бронирования переговорных залов из-за Race Condition при параллельных запросах SELECT COUNT(*) перед INSERT. Проводит фронтальный экспресс-опрос по первичным, уникальным и внешним ключам.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организуют рабочие места. Включаются в обсуждение кейса овербукинга, отвечают на вопросы блиц-опроса, осознают ограниченность проверки UNIQUE при пересечении интервалов.</w:t>
            </w:r>
          </w:p>
        </w:tc>
        <w:tc>
          <w:tcPr>
            <w:tcW w:w="1859" w:type="pct"/>
            <w:gridSpan w:val="2"/>
          </w:tcPr>
          <w:p>
            <w:r>
              <w:t>ОК 01, ОК 02, ОК 04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формирование системы теоретических знаний о доменных ограничениях, регулярных выражениях в CHECK, интервалах tsrange, EXCLUDE USING gist и транзакционной отложенности DEFERRABLE.</w:t>
            </w:r>
          </w:p>
        </w:tc>
        <w:tc>
          <w:tcPr>
            <w:tcW w:w="1859" w:type="pct"/>
            <w:gridSpan w:val="2"/>
          </w:tcPr>
          <w:p>
            <w:r>
              <w:t>Длительность: 32 мин (80 мин) / 27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(слайды 2–14): раскрывает трехуровневую пирамиду ограничений; объясняет синтаксис регулярных выражений POSIX (~, ~*, !~, !~*) и важность якорей ^ и $; вводит трехзначную логику SQL при NULL; рассматривает интервальные типы tsrange и daterange с оператором &amp;&amp;; излагает ограничение EXCLUDE USING gist и модуль btree_gist; объясняет циклические внешние ключи и режимы DEFERRABLE.</w:t>
            </w:r>
          </w:p>
        </w:tc>
        <w:tc>
          <w:tcPr>
            <w:tcW w:w="1864" w:type="pct"/>
            <w:gridSpan w:val="2"/>
          </w:tcPr>
          <w:p>
            <w:r>
              <w:t>Слушают лекцию преподавателя, анализируют слайды презентации, конспектируют ключевые определения, структуры DDL и синтаксические шаблоны ограничений.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сквозного эталона (12 мин / 10 мин): на экране в терминале psql запускает создание таблицы с EXCLUDE USING gist и вставляет конфликтующие слоты (вызов ошибки exclusion_violation); выполняет бесконфликтную циклическую вставку в транзакции с отложенным ключом DEFERRABLE INITIALLY DEFERRED; показывает конфликт ON DELETE SET NULL с NOT NULL.</w:t>
            </w:r>
          </w:p>
        </w:tc>
        <w:tc>
          <w:tcPr>
            <w:tcW w:w="1864" w:type="pct"/>
            <w:gridSpan w:val="2"/>
          </w:tcPr>
          <w:p>
            <w:r>
              <w:t>Следят за логикой рассуждений преподавателя, сопоставляют реакцию СУБД с теоретическими положениями, фиксируют наглядные алгоритмы предотвращения аномалий.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первичное закрепление знаний и отработка навыков проектирования сложных ограничений целостности в интерактивном рабочем листе zanyatie.html.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мин) / 11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работе в zanyatie.html, распределяет студентов по 4 вариантам (1: конференц-залы и EXCLUDE; 2: банковский портал, СНИЛС и regex; 3: отели и циклический FK; 4: магазин, скидки и артикул SKU). Консультирует обучающихся, контролирует математическую строгость предикатов и автосохранение данных в LocalStorage.</w:t>
            </w:r>
          </w:p>
        </w:tc>
        <w:tc>
          <w:tcPr>
            <w:tcW w:w="1864" w:type="pct"/>
            <w:gridSpan w:val="2"/>
          </w:tcPr>
          <w:p>
            <w:r>
              <w:t>Открывают рабочий лист zanyatie.html, вводят ФИО и группу, выбирают вариант; выполняют проектирование DDL-ограничений, конструируют регулярные выражения, проверяют предикаты на непротиворечивость.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экспертный анализ типичных ошибок, рефлексия, оценивание по критериальной рубрике, разъяснение регламента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Длительность: 8 мин (80 мин) / 4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разбор типичных студенческих ошибок (забытые якоря в regex, отсутствие btree_gist при EXCLUDE). Демонстрирует слайд 15 с веб-комиксом Bobby Tables (xkcd #327). Озвучивает оценки по рубрике (.rubrika.md), инструктирует по сохранению страницы в PDF и разъясняет условия сдачи резервного ДЗ (domashnee_zadanie.html).</w:t>
            </w:r>
          </w:p>
        </w:tc>
        <w:tc>
          <w:tcPr>
            <w:tcW w:w="1864" w:type="pct"/>
            <w:gridSpan w:val="2"/>
          </w:tcPr>
          <w:p>
            <w:r>
              <w:t>Участвуют в рефлексивной дискуссии, сопоставляют решения с эталонами, устраняют неточности; знакомятся с содержанием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ОК 01, ОК 02, ПК 1.5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