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3. Этапы проектирования баз данных — Практическое занятие №8: поиск по одному и нескольким полям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группа: 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Тема 3. Этапы проектирования баз данных — Практическое занятие №8: поиск по одному и нескольким полям, Занятие №20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применения знаний и умений (практическое занятие)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обучения, развивающее обучение, кейс-метод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практические навыки проектирования и оптимизации поисковых запросов по одному и нескольким полям в реляционных СУБД: освоение точечного поиска по уникальному ключу (Index Scan, O(log N)), диапазонного поиска (Index Range Scan), сопоставления с шаблоном LIKE (левый префикс против ведущих знаков процента), полнотекстового поиска FTS (стемминг, инвертированный индекс GIN, операторы @@ to_tsvector, to_tsquery), проектирование составных B-Tree индексов с соблюдением правила левого префикса и составление инженерного поискового протокола.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>
            <w:r>
              <w:t>обучающие</w:t>
            </w:r>
          </w:p>
        </w:tc>
        <w:tc>
          <w:tcPr>
            <w:tcW w:w="1246" w:type="pct"/>
            <w:gridSpan w:val="2"/>
          </w:tcPr>
          <w:p>
            <w:r>
              <w:t>развивающие</w:t>
            </w:r>
          </w:p>
        </w:tc>
        <w:tc>
          <w:tcPr>
            <w:tcW w:w="1273" w:type="pct"/>
          </w:tcPr>
          <w:p>
            <w: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физические механизмы поиска СУБД (Seq Scan, B-Tree, Bitmap, GIN); освоить правила построения составных индексов; изучить ограничения оператора LIKE и специфику локалей (varchar_pattern_ops); освоить синтаксис FTS и составление поискового протокола;</w:t>
              <w:br/>
              <w:t>развивающие: развивать аналитическое мышление, способность оценивать вычислительную сложность O(log N) и O(N), метрики ввода-вывода и время отклика;</w:t>
              <w:br/>
              <w:t>воспитательные: формировать ответственность за отзывчивость пользовательских интерфейсов и стабильность баз данных.</w:t>
            </w:r>
          </w:p>
        </w:tc>
        <w:tc>
          <w:tcPr>
            <w:tcW w:w="1246" w:type="pct"/>
            <w:gridSpan w:val="2"/>
          </w:tcPr>
          <w:p>
            <w:r>
              <w:t>обучающие: изучить физические механизмы поиска СУБД (Seq Scan, B-Tree, Bitmap, GIN); освоить правила построения составных индексов; изучить ограничения оператора LIKE и специфику локалей (varchar_pattern_ops); освоить синтаксис FTS и составление поискового протокола;</w:t>
              <w:br/>
              <w:t>развивающие: развивать аналитическое мышление, способность оценивать вычислительную сложность O(log N) и O(N), метрики ввода-вывода и время отклика;</w:t>
              <w:br/>
              <w:t>воспитательные: формировать ответственность за отзывчивость пользовательских интерфейсов и стабильность баз данных.</w:t>
            </w:r>
          </w:p>
        </w:tc>
        <w:tc>
          <w:tcPr>
            <w:tcW w:w="1273" w:type="pct"/>
          </w:tcPr>
          <w:p>
            <w:r>
              <w:t>обучающие: изучить физические механизмы поиска СУБД (Seq Scan, B-Tree, Bitmap, GIN); освоить правила построения составных индексов; изучить ограничения оператора LIKE и специфику локалей (varchar_pattern_ops); освоить синтаксис FTS и составление поискового протокола;</w:t>
              <w:br/>
              <w:t>развивающие: развивать аналитическое мышление, способность оценивать вычислительную сложность O(log N) и O(N), метрики ввода-вывода и время отклика;</w:t>
              <w:br/>
              <w:t>воспитательные: формировать ответственность за отзывчивость пользовательских интерфейсов и стабильность баз данных.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физические методы доступа СУБД (Heap Scan, B-Tree, Bitmap, GIN); логарифмическая сложность O(log N); работа диапазонного сканирования по листьям B-Tree; поведение оператора LIKE с префиксом и ведущим %; назначение стемминга в FTS; структура поискового протокола.</w:t>
              <w:br/>
              <w:t>Умения: писать точечные и диапазонные SQL-запросы; проектировать составные B-Tree и GIN индексы; анализировать планы EXPLAIN ANALYZE; заполнять поисковый протокол.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интерактивные веб-материалы (интерактивный рабочий лист zanyatie.html, презентация prezentaciya.html, теоретический конспект lekciya.html, критериальная рубрика .rubrika.md), мультимедийный проектор, экран.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мотивация обучающихся, актуализация проблемы деградации поиска при росте базы (80 мин: 5 мин / 60 мин: 3 мин)</w:t>
            </w:r>
          </w:p>
        </w:tc>
        <w:tc>
          <w:tcPr>
            <w:tcW w:w="1859" w:type="pct"/>
            <w:gridSpan w:val="2"/>
          </w:tcPr>
          <w:p>
            <w:r>
              <w:t>Цель: мотивация обучающихся, актуализация проблемы деградации поиска при росте базы (80 мин: 5 мин / 60 мин: 3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явку, фиксирует статус завершения 3 семестра. Ставит проблемный вопрос: почему при миллионах строк поиск по каталогу зависает в Sequential Scan?</w:t>
            </w:r>
          </w:p>
        </w:tc>
        <w:tc>
          <w:tcPr>
            <w:tcW w:w="1864" w:type="pct"/>
            <w:gridSpan w:val="2"/>
          </w:tcPr>
          <w:p>
            <w:r>
              <w:t>Приветствуют преподавателя, организуют рабочие места, запускают браузер с zanyatie.html, включаются в обсуждение проблемы масштабирования поиска.</w:t>
            </w:r>
          </w:p>
        </w:tc>
        <w:tc>
          <w:tcPr>
            <w:tcW w:w="1859" w:type="pct"/>
            <w:gridSpan w:val="2"/>
          </w:tcPr>
          <w:p>
            <w:r>
              <w:t>Приветствуют преподавателя, организуют рабочие места, запускают браузер с zanyatie.html, включаются в обсуждение проблемы масштабирования поиска.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актуализация знаний о физическом хранении в Heap, B-Tree и сложности O(log N) vs O(N) (80 мин: 10 мин / 60 мин: 7 мин)</w:t>
            </w:r>
          </w:p>
        </w:tc>
        <w:tc>
          <w:tcPr>
            <w:tcW w:w="1859" w:type="pct"/>
            <w:gridSpan w:val="2"/>
          </w:tcPr>
          <w:p>
            <w:r>
              <w:t>Цель: актуализация знаний о физическом хранении в Heap, B-Tree и сложности O(log N) vs O(N) (80 мин: 10 мин / 60 мин: 7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экспресс-опрос по B-Tree, Heap, логарифмической глубине дерева. Демонстрирует слайды 2–11: Index Scan, Index Range Scan, коварство LIKE, составные индексы и GIN.</w:t>
            </w:r>
          </w:p>
        </w:tc>
        <w:tc>
          <w:tcPr>
            <w:tcW w:w="1864" w:type="pct"/>
            <w:gridSpan w:val="2"/>
          </w:tcPr>
          <w:p>
            <w:r>
              <w:t>Участвуют в опросе, формулируют различия между сканированием кучи и спуском по дереву B-Tree, фиксируют правило «равенства вперед, диапазоны в конец».</w:t>
            </w:r>
          </w:p>
        </w:tc>
        <w:tc>
          <w:tcPr>
            <w:tcW w:w="1859" w:type="pct"/>
            <w:gridSpan w:val="2"/>
          </w:tcPr>
          <w:p>
            <w:r>
              <w:t>Участвуют в опросе, формулируют различия между сканированием кучи и спуском по дереву B-Tree, фиксируют правило «равенства вперед, диапазоны в конец».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Разбирает структуру поискового протокола, интерпретацию планов EXPLAIN ANALYZE (Execution Time, Shared Hit Blocks), формулирует критерии оценивания по 4-балльной рубрике.</w:t>
            </w:r>
          </w:p>
        </w:tc>
        <w:tc>
          <w:tcPr>
            <w:tcW w:w="1864" w:type="pct"/>
            <w:gridSpan w:val="2"/>
          </w:tcPr>
          <w:p>
            <w:r>
              <w:t>Следят за демонстрацией планов на экране, задают вопросы по расчету стоимости и типам узлов, знакомятся с 4 вариантами практического листа.</w:t>
            </w:r>
          </w:p>
        </w:tc>
        <w:tc>
          <w:tcPr>
            <w:tcW w:w="1859" w:type="pct"/>
            <w:gridSpan w:val="2"/>
          </w:tcPr>
          <w:p>
            <w:r>
              <w:t>Следят за демонстрацией планов на экране, задают вопросы по расчету стоимости и типам узлов, знакомятся с 4 вариантами практического листа.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практическая отработка проектирования поисковых запросов и составления протоколов (80 мин: 40 мин / 60 мин: 32 мин)</w:t>
            </w:r>
          </w:p>
        </w:tc>
        <w:tc>
          <w:tcPr>
            <w:tcW w:w="1859" w:type="pct"/>
            <w:gridSpan w:val="2"/>
          </w:tcPr>
          <w:p>
            <w:r>
              <w:t>Цель: практическая отработка проектирования поисковых запросов и составления протоколов (80 мин: 40 мин / 60 мин: 32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Консультирует обучающихся по 4 вариантам (Банк, Библиотека, Поликлиника, Service Desk). Контролирует соблюдение правила левого префикса, синтаксиса FTS и фиксацию времени отклика.</w:t>
            </w:r>
          </w:p>
        </w:tc>
        <w:tc>
          <w:tcPr>
            <w:tcW w:w="1864" w:type="pct"/>
            <w:gridSpan w:val="2"/>
          </w:tcPr>
          <w:p>
            <w:r>
              <w:t>Индивидуально выполняют кейсы своего варианта в zanyatie.html, пишут DDL индексов и поисковые SELECT-запросы, заполняют поисковый протокол и блок самопроверки.</w:t>
            </w:r>
          </w:p>
        </w:tc>
        <w:tc>
          <w:tcPr>
            <w:tcW w:w="1859" w:type="pct"/>
            <w:gridSpan w:val="2"/>
          </w:tcPr>
          <w:p>
            <w:r>
              <w:t>Индивидуально выполняют кейсы своего варианта в zanyatie.html, пишут DDL индексов и поисковые SELECT-запросы, заполняют поисковый протокол и блок самопроверки.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экспертный анализ результатов, рефлексия, подведение итогов 3 семестра (80 мин: 10 мин / 60 мин: 8 мин)</w:t>
            </w:r>
          </w:p>
        </w:tc>
        <w:tc>
          <w:tcPr>
            <w:tcW w:w="1859" w:type="pct"/>
            <w:gridSpan w:val="2"/>
          </w:tcPr>
          <w:p>
            <w:r>
              <w:t>Цель: экспертный анализ результатов, рефлексия, подведение итогов 3 семестра (80 мин: 10 мин / 60 мин: 8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защиту протоколов, разбирает антипаттерн LIKE '%текст%', объявляет итоги освоения дисциплины за 3 семестр, выставляет оценки по рубрике (.rubrika.md).</w:t>
            </w:r>
          </w:p>
        </w:tc>
        <w:tc>
          <w:tcPr>
            <w:tcW w:w="1864" w:type="pct"/>
            <w:gridSpan w:val="2"/>
          </w:tcPr>
          <w:p>
            <w:r>
              <w:t>Защищают поисковые протоколы, сохраняют данные в localStorage, формулируют выводы по оптимизации поиска, знакомятся с итоговыми баллами.</w:t>
            </w:r>
          </w:p>
        </w:tc>
        <w:tc>
          <w:tcPr>
            <w:tcW w:w="1859" w:type="pct"/>
            <w:gridSpan w:val="2"/>
          </w:tcPr>
          <w:p>
            <w:r>
              <w:t>Защищают поисковые протоколы, сохраняют данные в localStorage, формулируют выводы по оптимизации поиска, знакомятся с итоговыми баллами.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