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>
            <w:r>
              <w:t>наименование темы</w:t>
              <w:br/>
              <w:t>Тема 2. Взаимосвязи в моделях и реляционный подход к построению моделей — Типы моделей данных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1. Основные понятия баз данных — Анализ предметной области: сущности и свойства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специальность 09.02.06 Сетевое и системное администрирование, группа: ________________________ [уточняется преподавателем]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Типы моделей данных, занятие №6 по теме «Тема 2. Взаимосвязи в моделях и реляционный подход к построению моделей» (§2.2 с.7 программы)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 [указывается преподавателем]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с формированием аналитических навыков архитектурного выбора (80 мин основной регламент / 60 мин сокращенный)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Технология проблемного обучения, информационно-коммуникационные технологии, кейс-метод, технология развивающего обучения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знания об эволюции моделей данных (иерархическая, сетевая, реляционная, NoSQL), принципах РМД Э. Кодда и умения обоснованного выбора СУБД (ACID vs BASE, CAP-теорема)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освоить эволюцию моделей данных (дерево, сеть, таблицы, документы, графы, колонки, ключ-значение); изучить 12 правил Кодда, CAP-теорему и компромисс ACID vs BASE; научиться обоснованно выбирать модель данных под кейс предметной области; сформировать ответственность за целостность и безопасность данных в архитектуре ПО</w:t>
            </w:r>
          </w:p>
        </w:tc>
        <w:tc>
          <w:tcPr>
            <w:tcW w:w="1246" w:type="pct"/>
            <w:gridSpan w:val="2"/>
          </w:tcPr>
          <w:p>
            <w:r>
              <w:t>воспитать профессиональную ответственность за проектирование структур данных, информационную культуру и точность инженерной терминологии</w:t>
            </w:r>
          </w:p>
        </w:tc>
        <w:tc>
          <w:tcPr>
            <w:tcW w:w="1273" w:type="pct"/>
          </w:tcPr>
          <w:p w14:paraId="49D18687" w14:textId="77777777" w:rsidR="001450AF" w:rsidRPr="00EA062D" w:rsidRDefault="001450AF" w:rsidP="001450AF">
            <w:pPr>
              <w:pStyle w:val="a3"/>
            </w:pP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 (З 1-3): теория баз данных, принципы иерархических, сетевых, реляционных и NoSQL моделей, CAP-теорема, правила Кодда. Умения (У 1): анализировать структуру предметной области и выбирать оптимальную модель данных, сопоставлять ACID и BASE. Компетенции: ОК 01, ОК 02, ОК 04, ОК 09, ПК 1.1–ПК 1.5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проектор / интерактивная панель, презентация (15 слайдов с интернет-мемом), интерактивный рабочий лист zanyatie.html, закрытая рубрика оценивания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5 мин (80 мин) / 5 мин (60 мин)</w:t>
              <w:br/>
              <w:t>Цель: Активизация познавательной деятельности, введение в проблему выбора модели данных</w:t>
            </w:r>
          </w:p>
        </w:tc>
        <w:tc>
          <w:tcPr>
            <w:tcW w:w="1859" w:type="pct"/>
            <w:gridSpan w:val="2"/>
          </w:tcPr>
          <w:p w14:paraId="70B8522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  <w:r w:rsidR="006E7D86">
              <w:rPr>
                <w:sz w:val="22"/>
                <w:szCs w:val="22"/>
              </w:rPr>
              <w:t xml:space="preserve">:          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явку, формулирует проблемную ситуацию: «Почему крупная социальная сеть или аналитический сервис кликстрима не могут использовать реляционную базу так же эффективно, как банк?». Озвучивает тему, структуру занятия и критерии оценки (4 балла).</w:t>
            </w:r>
          </w:p>
        </w:tc>
        <w:tc>
          <w:tcPr>
            <w:tcW w:w="1864" w:type="pct"/>
            <w:gridSpan w:val="2"/>
          </w:tcPr>
          <w:p>
            <w:r>
              <w:t>ОК 01, ОК 02</w:t>
              <w:br/>
              <w:t>Включаются в диалог, осмысливают проблемную ситуацию, высказывают предположения об объемах данных и типах связей, готовят рабочие места.</w:t>
            </w:r>
          </w:p>
        </w:tc>
        <w:tc>
          <w:tcPr>
            <w:tcW w:w="1859" w:type="pct"/>
            <w:gridSpan w:val="2"/>
          </w:tcPr>
          <w:p w14:paraId="42C54F2F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35 мин (80 мин) / 25 мин (60 мин)</w:t>
              <w:br/>
              <w:t>Цель: Освоение сущности и классификации моделей данных, принципов РМД, правил Кодда и теоремы CAP</w:t>
            </w:r>
          </w:p>
        </w:tc>
        <w:tc>
          <w:tcPr>
            <w:tcW w:w="1859" w:type="pct"/>
            <w:gridSpan w:val="2"/>
          </w:tcPr>
          <w:p w14:paraId="1F2A70A6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Излагает теоретический материал: понятие модели данных (структура, операции, целостность), иерархическая и сетевая модели CODASYL, реляционная модель Э. Кодда и 12 правил реляционности, семейство NoSQL (документные, графовые, колоночные, key-value), теорема CAP (CP vs AP) и сопоставление ACID vs BASE. В сокращенном сценарии (60 мин) фокус переносится на контраст «Реляционная vs NoSQL» и компромиссы CAP.</w:t>
            </w:r>
          </w:p>
        </w:tc>
        <w:tc>
          <w:tcPr>
            <w:tcW w:w="1864" w:type="pct"/>
            <w:gridSpan w:val="2"/>
          </w:tcPr>
          <w:p>
            <w:r>
              <w:t>ОК 01, ОК 02, ОК 09, ПК 1.1–ПК 1.5</w:t>
              <w:br/>
              <w:t>Слушают объяснение, ведут структурированный конспект, сравнивают блок-схемы топологий (дерево vs сеть vs плоские связанные таблицы vs JSON), задают вопросы.</w:t>
            </w:r>
          </w:p>
        </w:tc>
        <w:tc>
          <w:tcPr>
            <w:tcW w:w="1859" w:type="pct"/>
            <w:gridSpan w:val="2"/>
          </w:tcPr>
          <w:p w14:paraId="641A1471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25 мин (80 мин) / 18 мин (60 мин)</w:t>
              <w:br/>
              <w:t>Цель: Формирование практических навыков сравнительного анализа моделей и выбора СУБД под отраслевые кейсы</w:t>
            </w:r>
          </w:p>
        </w:tc>
        <w:tc>
          <w:tcPr>
            <w:tcW w:w="1859" w:type="pct"/>
            <w:gridSpan w:val="2"/>
          </w:tcPr>
          <w:p w14:paraId="65005781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интерактивную презентацию (включая мем Bobby Tables xkcd #327 о важности типизации и валидации). Организует самостоятельную работу в рабочем листе zanyatie.html по 4 профильным вариантам (Банк/ACID, Соцсеть/Neo4j, Кликстрим/ClickHouse, Маркетплейс/MongoDB). Оказывает консультации.</w:t>
            </w:r>
          </w:p>
        </w:tc>
        <w:tc>
          <w:tcPr>
            <w:tcW w:w="1864" w:type="pct"/>
            <w:gridSpan w:val="2"/>
          </w:tcPr>
          <w:p>
            <w:r>
              <w:t>ОК 01, ОК 02, ОК 04, ОК 09, ПК 1.1–ПК 1.5</w:t>
              <w:br/>
              <w:t>Анализируют визуальные слайды презентации. В электронном рабочем листе заполняют сравнительную матрицу, аргументируют выбор модели под кейс, моделируют риски сбоев и выполняют самопроверку.</w:t>
            </w:r>
          </w:p>
        </w:tc>
        <w:tc>
          <w:tcPr>
            <w:tcW w:w="1859" w:type="pct"/>
            <w:gridSpan w:val="2"/>
          </w:tcPr>
          <w:p w14:paraId="74CBCA19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Длительность: 15 мин (80 мин) / 12 мин (60 мин)</w:t>
              <w:br/>
              <w:t>Цель: Подведение итогов, аудит по 4-балльной рубрике, рефлексия и инструктаж по резервному заданию</w:t>
            </w:r>
          </w:p>
        </w:tc>
        <w:tc>
          <w:tcPr>
            <w:tcW w:w="1859" w:type="pct"/>
            <w:gridSpan w:val="2"/>
          </w:tcPr>
          <w:p w14:paraId="3BF546F1" w14:textId="77777777" w:rsidR="001450AF" w:rsidRPr="00EA062D" w:rsidRDefault="001450AF" w:rsidP="00C97F83">
            <w:pPr>
              <w:jc w:val="both"/>
            </w:pP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обсуждение результатов по 4 вариантам кейсов. Сопоставляет решения с эталонами закрытой 4-балльной рубрики (.rubrika.md), анализирует ошибки (попытки применять NoSQL для финансового процессинга). Проводит инструктаж по резервному дистанционному заданию domashnee_zadanie.html.</w:t>
            </w:r>
          </w:p>
        </w:tc>
        <w:tc>
          <w:tcPr>
            <w:tcW w:w="1864" w:type="pct"/>
            <w:gridSpan w:val="2"/>
          </w:tcPr>
          <w:p>
            <w:r>
              <w:t>ОК 01, ОК 02, ОК 04</w:t>
              <w:br/>
              <w:t>Участвуют в коллективном обсуждении, проводят самооценку по критериям рубрики, сохраняют и экспортируют рабочий лист в PDF, фиксируют разъяснения по резервному заданию.</w:t>
            </w:r>
          </w:p>
        </w:tc>
        <w:tc>
          <w:tcPr>
            <w:tcW w:w="1859" w:type="pct"/>
            <w:gridSpan w:val="2"/>
          </w:tcPr>
          <w:p w14:paraId="135FF206" w14:textId="77777777" w:rsidR="00BD6ACF" w:rsidRPr="00EA062D" w:rsidRDefault="00BD6ACF" w:rsidP="00C97F83">
            <w:pPr>
              <w:jc w:val="both"/>
            </w:pP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