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Практическое занятие №10: исполняемый файл проекта, этап 1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4. Проектирование структур баз данных — Практическое занятие №10: исполняемый файл проекта, этап 1, Занятие №27 (§2.2 с.7–8 программы)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Практическое занятие (урок применения знаний и умений на практике)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кейс-метод, практико-ориентированное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устойчивые профессиональные компетенции и практические умения по архитектурной организации и сборке исполняемого модуля приложения для взаимодействия с сервером баз данных: конструирование защищенных строк подключения (Connection String) с драйверами, учетными данными и SSL/TLS, развертывание высокопроизводительного пула соединений (Connection Pool), первичная инициализация и валидация сетевой связности (Health Check / Ping), обработка и структурированное логирование сетевых ошибок (connection refused, timeout).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структуру параметров Connection String для реляционных СУБД (PostgreSQL, MySQL); освоить жизненный цикл сетевого сокета (TCP Handshake -&gt; SSL Handshake -&gt; Auth -&gt; Pool -&gt; Query -&gt; Return); исследовать конфигурации пулов соединений (min/max pool size, idle_timeout, connection_timeout); освоить методы диагностики и перехвата сетевых сбоев СУБД с протоколированием в лог.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аналитическое инженерное мышление при диагностике сетевых протоколов и анализе журналов ошибок (PostgreSQL/pgBouncer logs); формировать навыки оптимизации серверных ресурсов и предотвращения утечек дескрипторов соединений (connection leaks).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культуру безопасного конфигурирования (12-Factor App, исключение хардкода секретов в исходном коде через .env), ответственность за отказоустойчивость и непрерывность функционирования критических баз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архитектура сетевого взаимодействия исполняемого приложения с СУБД; форматы и параметры строк подключения; механизмы пула соединений (Connection Pool) и параметры утилизации соединений; протоколы шифрования SSL/TLS (sslmode=verify-full); коды и причины сетевых сбоев СУБД. Умения: формировать безопасные строки подключения и выносить конфигурации в JSON, YAML, .env; настраивать параметры пула соединений; проводить первичное тестирование связи (SELECT 1); перехватывать исключения подключения и логировать инциденты.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ОС Linux/Windows, локальный автономный веб-комплект учебных материалов по занятию 26 (metodicheskiy_material.html, lekciya.html, prezentaciya.html, zanyatie.html, domashnee_zadanie.html), веб-браузер с поддержкой HTML5/ES6/LocalStorage,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приветствие обучающихся, проверка готовности ПК, мотивационный разбор производственного сбоя «Too many connections» и падения веб-сервиса без пула соединений; блиц-опрос по сетевым параметрам СУБД; постановка целей занятия).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изучение параметров Connection String: driver, host, port, dbname, user, password, sslmode, connect_timeout; архитектура пула соединений: min/max connections, idle_timeout, max_lifetime; демонстрация первичного теста связности и логирования ошибок connection refused).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самостоятельное выполнение студентами заданий в zanyatie.html по 4 вариантам: Вариант 1 — Складской учет (PostgreSQL через config.json, пул 5 соединений, ping), Вариант 2 — Медкарта (SSL/TLS sslmode=verify-full, таймауты связи), Вариант 3 — Банковский терминал (HikariCP/pgBouncer, connection refused, syslog), Вариант 4 — Портал колледжа (.env конфигурация, SELECT 1, время установления сессии); автосохранение в LocalStorage).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(содержание этапа: показ слайда 15 презентации с тематическим мемом Little Bobby Tables, аналитический разбор студенческих работ, разбор типичных ошибок конфигурации строк подключения и пула, оценивание по 4-балльной рубрике, инструктаж по домашнему заданию).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БИНОМ, 2021. — 488 с.</w:t>
        <w:br/>
        <w:t>2. Дейт К. Дж. Введение в системы баз данных. — 8-е изд. — М.: Вильямс, 2020. — 1328 с.</w:t>
        <w:br/>
        <w:t>3. OWASP Top 10: Уязвимости аутентификации и идентификации (Identification and Authentication Failures) [Электронный ресурс]. — URL: https://owasp.org/Top10/A07_2021-Identification_and_Authentication_Failures/.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rPr>
          <w:b/>
        </w:rP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Приветствие студентов, проверка готовности аудитории и СУБД PostgreSQL. Проблемный кейс: интернет-магазин в Черную пятницу получил 1000 запросов/сек, каждый создавал новый TCP-сокет к СУБД, что привело к исчерпанию оперативной памяти сервера (OOM) и падению БД с ошибкой «FATAL: sorry, too many clients already». Формулировка темы: исполняемый файл проекта, настройка подключения и Connection Pool.</w:t>
      </w:r>
    </w:p>
    <w:p>
      <w:r>
        <w:t>Этап 2. Теоретический базис: строки подключения, пул соединений и SSL (80 мин: 15 мин / 60 мин: 12 мин)</w:t>
        <w:br/>
        <w:t>Разбор структуры Connection String (URI vs Key-Value). Анализ архитектуры Connection Pool: почему создание соединения занимает 20–50 мс, а аренда из пула — менее 1 мс. Параметры пула: min_idle, max_pool_size, idle_timeout, connection_timeout. Защита канала через SSL (disable, require, verify-ca, verify-full). Демонстрация на проекторе тестового скрипта первичного подключения (Health Check / Ping).</w:t>
      </w:r>
    </w:p>
    <w:p>
      <w:r>
        <w:t>Этап 3. Самостоятельный инженерный практикум (80 мин: 50 мин / 60 мин: 38 мин)</w:t>
        <w:br/>
        <w:t>Индивидуальная практическая работа студентов в zanyatie.html по 4 вариантам (Складской учет, Медицинская регистратура, Банковский терминал, Образовательный портал). Выполнение расчетов параметров пула, написание конфигов (.json, .yaml, .env), составление алгоритмов тестирования связи (SELECT 1) и блоков перехвата сетевых исключений. Индивидуальные консультации преподавателя.</w:t>
      </w:r>
    </w:p>
    <w:p>
      <w:r>
        <w:t>Этап 4. Подведение итогов, рефлексия, оценивание (80 мин: 10 мин / 60 мин: 7 мин)</w:t>
        <w:br/>
        <w:t>Демонстрация слайда 15 с веб-комиксом Bobby Tables. Анализ типичных студенческих ошибок (хранение паролей в открытом репозитории, бесконечные таймауты, забытое закрытие соединения leak). Оценивание по критериальной рубрике (.rubrika.md). Инструктаж по резервному заданию domashnee_zadanie.html.</w:t>
      </w:r>
    </w:p>
    <w:p>
      <w:r>
        <w:rPr>
          <w:b/>
        </w:rP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механизмы защиты</w:t>
            </w:r>
          </w:p>
        </w:tc>
        <w:tc>
          <w:tcPr>
            <w:tcW w:type="dxa" w:w="2480"/>
          </w:tcPr>
          <w:p>
            <w:r>
              <w:t>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Десктопное приложение складского учета (локальная СУБД PostgreSQL)</w:t>
            </w:r>
          </w:p>
        </w:tc>
        <w:tc>
          <w:tcPr>
            <w:tcW w:type="dxa" w:w="2480"/>
          </w:tcPr>
          <w:p>
            <w:r>
              <w:t>Настройка строки подключения через config.json; конфигурация пула из 5 соединений (min=2, max=5, idle=300с); первичная валидация связи через ping/Health Check.</w:t>
            </w:r>
          </w:p>
        </w:tc>
        <w:tc>
          <w:tcPr>
            <w:tcW w:type="dxa" w:w="2480"/>
          </w:tcPr>
          <w:p>
            <w:r>
              <w:t>Формирование безопасного config.json с параметрами хоста, порта, базы и таймаута; инициализация пула соединений; выполнение проверочного SELECT 1; перехват сбоя связи.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Медицинская регистратура (доступ к персональным данным пациентов)</w:t>
            </w:r>
          </w:p>
        </w:tc>
        <w:tc>
          <w:tcPr>
            <w:tcW w:type="dxa" w:w="2480"/>
          </w:tcPr>
          <w:p>
            <w:r>
              <w:t>Защищенное подключение через SSL/TLS с клиентскими сертификатами sslmode=verify-full; строгая аутентификация сервера и клиента; обработка таймаута при недоступности СУБД.</w:t>
            </w:r>
          </w:p>
        </w:tc>
        <w:tc>
          <w:tcPr>
            <w:tcW w:type="dxa" w:w="2480"/>
          </w:tcPr>
          <w:p>
            <w:r>
              <w:t>Настройка SSL-параметров sslcert, sslkey, sslrootcert; конфигурация connection_timeout=5s; реализация отказоустойчивого тайм-аут контура с записью таймаута в журнал.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Банковский терминал самообслуживания (транзакционный шлюз)</w:t>
            </w:r>
          </w:p>
        </w:tc>
        <w:tc>
          <w:tcPr>
            <w:tcW w:type="dxa" w:w="2480"/>
          </w:tcPr>
          <w:p>
            <w:r>
              <w:t>Конфигурация промышленного пула соединений (HikariCP / pgBouncer); перехват ошибки connection refused (порт закрыт, сервис СУБД остановлен); системное логирование инцидента.</w:t>
            </w:r>
          </w:p>
        </w:tc>
        <w:tc>
          <w:tcPr>
            <w:tcW w:type="dxa" w:w="2480"/>
          </w:tcPr>
          <w:p>
            <w:r>
              <w:t>Настройка пула: max_pool_size=10, connection_timeout=3000ms; обработка исключения ConnectionRefusedException; форматированный экспорт события в системный лог /var/log/app/db_errors.log.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Образовательный портал колледжа (высоконагруженный веб-сервис)</w:t>
            </w:r>
          </w:p>
        </w:tc>
        <w:tc>
          <w:tcPr>
            <w:tcW w:type="dxa" w:w="2480"/>
          </w:tcPr>
          <w:p>
            <w:r>
              <w:t>Конфигурирование через переменные окружения (.env / 12-Factor App); первичная проверка SELECT 1; бенчмарк времени установления физической сессии vs аренда из пула.</w:t>
            </w:r>
          </w:p>
        </w:tc>
        <w:tc>
          <w:tcPr>
            <w:tcW w:type="dxa" w:w="2480"/>
          </w:tcPr>
          <w:p>
            <w:r>
              <w:t>Создание защищенного файла .env (DB_HOST, DB_PORT, DB_NAME, DB_USER, DB_PASSWORD); алгоритм замера времени установления сессии (latency); вывод телеметрии в консоль.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