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4C32DA" w14:textId="77777777" w:rsidR="00DA6104" w:rsidRPr="00FB145B" w:rsidRDefault="00DA6104" w:rsidP="00DA6104">
      <w:pPr>
        <w:tabs>
          <w:tab w:val="left" w:pos="2268"/>
        </w:tabs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bookmarkStart w:id="0" w:name="_Hlk208394052"/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РОССИЙСКАЯ ФЕДЕРАЦИЯ</w:t>
      </w:r>
    </w:p>
    <w:p w14:paraId="1E47C0A5" w14:textId="77777777" w:rsidR="00DA6104" w:rsidRPr="00FB145B" w:rsidRDefault="00DA6104" w:rsidP="00DA6104">
      <w:pPr>
        <w:tabs>
          <w:tab w:val="left" w:pos="2268"/>
        </w:tabs>
        <w:ind w:left="-284"/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ХАНТЫ-МАНСИЙСКИЙ АВТОНОМНЫЙ ОКРУГ-ЮГРА</w:t>
      </w:r>
    </w:p>
    <w:p w14:paraId="41B63FB3" w14:textId="77777777" w:rsidR="00DA6104" w:rsidRPr="00FB145B" w:rsidRDefault="00DA6104" w:rsidP="00DA6104">
      <w:pPr>
        <w:tabs>
          <w:tab w:val="left" w:pos="2268"/>
        </w:tabs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noProof/>
          <w:sz w:val="20"/>
          <w:szCs w:val="20"/>
          <w:shd w:val="clear" w:color="auto" w:fill="FFFFFF"/>
        </w:rPr>
        <w:drawing>
          <wp:inline distT="0" distB="0" distL="0" distR="0" wp14:anchorId="590C5F50" wp14:editId="4AB1613F">
            <wp:extent cx="835025" cy="731520"/>
            <wp:effectExtent l="0" t="0" r="3175" b="0"/>
            <wp:docPr id="50" name="Рисунок 50" descr="Logo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Logo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025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B693FE" w14:textId="77777777" w:rsidR="00DA6104" w:rsidRPr="00FB145B" w:rsidRDefault="00DA6104" w:rsidP="00DA6104">
      <w:pPr>
        <w:tabs>
          <w:tab w:val="left" w:pos="2268"/>
        </w:tabs>
        <w:ind w:left="-284" w:right="-284"/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АВТОНОМНАЯ НЕКОММЕРЧЕСКАЯ ПРОФЕССИОНАЛЬНАЯ ОБРАЗОВАТЕЛЬНАЯ ОРГАНИЗАЦИЯ</w:t>
      </w:r>
    </w:p>
    <w:p w14:paraId="02582236" w14:textId="77777777" w:rsidR="00DA6104" w:rsidRPr="00FB145B" w:rsidRDefault="00DA6104" w:rsidP="00DA6104">
      <w:pPr>
        <w:tabs>
          <w:tab w:val="left" w:pos="2268"/>
        </w:tabs>
        <w:ind w:left="-284" w:right="-284" w:hanging="426"/>
        <w:jc w:val="center"/>
        <w:rPr>
          <w:rFonts w:eastAsia="Calibri"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 xml:space="preserve"> «СУРГУТСКИЙ ИНСТИТУТ ЭКОНОМИКИ, УПРАВЛЕНИЯ И ПРАВА»</w:t>
      </w:r>
    </w:p>
    <w:p w14:paraId="0A25282B" w14:textId="77777777" w:rsidR="00DA6104" w:rsidRPr="004341C6" w:rsidRDefault="00DA6104" w:rsidP="00DA6104">
      <w:pPr>
        <w:jc w:val="center"/>
        <w:rPr>
          <w:rFonts w:eastAsia="Calibri"/>
          <w:b/>
          <w:lang w:eastAsia="en-US"/>
        </w:rPr>
      </w:pPr>
    </w:p>
    <w:p w14:paraId="4E82B617" w14:textId="77777777" w:rsidR="00DA6104" w:rsidRPr="004341C6" w:rsidRDefault="00DA6104" w:rsidP="00DA6104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14:paraId="0790713B" w14:textId="77777777" w:rsidR="00DA6104" w:rsidRPr="004341C6" w:rsidRDefault="00DA6104" w:rsidP="00DA6104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14:paraId="4B54A9AB" w14:textId="538E591D" w:rsidR="00DA6104" w:rsidRPr="004341C6" w:rsidRDefault="00DA6104" w:rsidP="00DA6104">
      <w:pPr>
        <w:tabs>
          <w:tab w:val="left" w:pos="10065"/>
          <w:tab w:val="left" w:pos="10206"/>
        </w:tabs>
        <w:spacing w:before="480" w:after="120"/>
        <w:jc w:val="center"/>
        <w:rPr>
          <w:rFonts w:eastAsia="Calibri"/>
          <w:b/>
          <w:sz w:val="28"/>
          <w:szCs w:val="28"/>
          <w:lang w:eastAsia="en-US"/>
        </w:rPr>
      </w:pPr>
      <w:r w:rsidRPr="004341C6">
        <w:rPr>
          <w:rFonts w:eastAsia="Calibri"/>
          <w:b/>
          <w:sz w:val="28"/>
          <w:szCs w:val="28"/>
          <w:lang w:eastAsia="en-US"/>
        </w:rPr>
        <w:t>Методическая разработка учебного заня</w:t>
      </w:r>
      <w:bookmarkStart w:id="1" w:name="_GoBack"/>
      <w:bookmarkEnd w:id="1"/>
      <w:r w:rsidRPr="004341C6">
        <w:rPr>
          <w:rFonts w:eastAsia="Calibri"/>
          <w:b/>
          <w:sz w:val="28"/>
          <w:szCs w:val="28"/>
          <w:lang w:eastAsia="en-US"/>
        </w:rPr>
        <w:t>тия (</w:t>
      </w:r>
      <w:r>
        <w:rPr>
          <w:rFonts w:eastAsia="Calibri"/>
          <w:b/>
          <w:sz w:val="28"/>
          <w:szCs w:val="28"/>
          <w:lang w:eastAsia="en-US"/>
        </w:rPr>
        <w:t>конспект</w:t>
      </w:r>
      <w:r w:rsidRPr="004341C6">
        <w:rPr>
          <w:rFonts w:eastAsia="Calibri"/>
          <w:b/>
          <w:sz w:val="28"/>
          <w:szCs w:val="28"/>
          <w:lang w:eastAsia="en-US"/>
        </w:rPr>
        <w:t>)</w:t>
      </w:r>
    </w:p>
    <w:tbl>
      <w:tblPr>
        <w:tblW w:w="10064" w:type="dxa"/>
        <w:tblLook w:val="00A0" w:firstRow="1" w:lastRow="0" w:firstColumn="1" w:lastColumn="0" w:noHBand="0" w:noVBand="0"/>
      </w:tblPr>
      <w:tblGrid>
        <w:gridCol w:w="10064"/>
      </w:tblGrid>
      <w:tr w:rsidR="00DA6104" w:rsidRPr="003F77C8" w14:paraId="6A6DDFE6" w14:textId="77777777" w:rsidTr="00D0320A">
        <w:trPr>
          <w:trHeight w:val="454"/>
        </w:trPr>
        <w:tc>
          <w:tcPr>
            <w:tcW w:w="10064" w:type="dxa"/>
            <w:vAlign w:val="center"/>
          </w:tcPr>
          <w:p w14:paraId="09FDD8AB" w14:textId="77777777" w:rsidR="00DA6104" w:rsidRPr="00312422" w:rsidRDefault="00DA6104" w:rsidP="00D0320A">
            <w:pPr>
              <w:tabs>
                <w:tab w:val="left" w:pos="10065"/>
                <w:tab w:val="left" w:pos="10206"/>
              </w:tabs>
              <w:spacing w:after="12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341C6">
              <w:rPr>
                <w:rFonts w:eastAsia="Calibri"/>
                <w:sz w:val="28"/>
                <w:szCs w:val="28"/>
                <w:lang w:eastAsia="en-US"/>
              </w:rPr>
              <w:t>по дисциплине</w:t>
            </w:r>
            <w:r>
              <w:rPr>
                <w:rFonts w:eastAsia="Calibri"/>
                <w:sz w:val="28"/>
                <w:szCs w:val="28"/>
                <w:lang w:eastAsia="en-US"/>
              </w:rPr>
              <w:t>/ МДК</w:t>
            </w:r>
          </w:p>
        </w:tc>
      </w:tr>
      <w:tr w:rsidR="00DA6104" w:rsidRPr="003F77C8" w14:paraId="160A7560" w14:textId="77777777" w:rsidTr="00D0320A">
        <w:trPr>
          <w:trHeight w:val="454"/>
        </w:trPr>
        <w:tc>
          <w:tcPr>
            <w:tcW w:w="10064" w:type="dxa"/>
          </w:tcPr>
          <w:p>
            <w:r>
              <w:t>ОП.08 Основы проектирования баз данных</w:t>
            </w:r>
          </w:p>
        </w:tc>
      </w:tr>
      <w:tr w:rsidR="00DA6104" w:rsidRPr="003F77C8" w14:paraId="4CC6129B" w14:textId="77777777" w:rsidTr="00D0320A">
        <w:trPr>
          <w:trHeight w:val="454"/>
        </w:trPr>
        <w:tc>
          <w:tcPr>
            <w:tcW w:w="10064" w:type="dxa"/>
          </w:tcPr>
          <w:p w14:paraId="2A45A48A" w14:textId="77777777" w:rsidR="00DA6104" w:rsidRPr="00491E61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b/>
                <w:bCs/>
                <w:sz w:val="28"/>
                <w:szCs w:val="28"/>
                <w:u w:val="single"/>
                <w:lang w:eastAsia="en-US"/>
              </w:rPr>
            </w:pPr>
          </w:p>
        </w:tc>
      </w:tr>
      <w:tr w:rsidR="00DA6104" w:rsidRPr="004341C6" w14:paraId="436CA40C" w14:textId="77777777" w:rsidTr="00D0320A">
        <w:trPr>
          <w:trHeight w:val="454"/>
        </w:trPr>
        <w:tc>
          <w:tcPr>
            <w:tcW w:w="10064" w:type="dxa"/>
          </w:tcPr>
          <w:p w14:paraId="65C4A14B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4341C6">
              <w:rPr>
                <w:rFonts w:eastAsia="Calibri"/>
                <w:sz w:val="16"/>
                <w:szCs w:val="16"/>
                <w:lang w:eastAsia="en-US"/>
              </w:rPr>
              <w:t>наименование темы</w:t>
            </w:r>
          </w:p>
        </w:tc>
      </w:tr>
      <w:tr w:rsidR="00DA6104" w:rsidRPr="004341C6" w14:paraId="1A692ADC" w14:textId="77777777" w:rsidTr="00D0320A">
        <w:trPr>
          <w:trHeight w:val="454"/>
        </w:trPr>
        <w:tc>
          <w:tcPr>
            <w:tcW w:w="10064" w:type="dxa"/>
          </w:tcPr>
          <w:p>
            <w:r>
              <w:t>Тема 4. Проектирование структур баз данных — Организация интерфейса с пользователем: ввод</w:t>
            </w:r>
          </w:p>
        </w:tc>
      </w:tr>
      <w:tr w:rsidR="00DA6104" w:rsidRPr="004341C6" w14:paraId="7D214040" w14:textId="77777777" w:rsidTr="00D0320A">
        <w:trPr>
          <w:trHeight w:val="454"/>
        </w:trPr>
        <w:tc>
          <w:tcPr>
            <w:tcW w:w="10064" w:type="dxa"/>
          </w:tcPr>
          <w:p w14:paraId="4F9E0B38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6104" w:rsidRPr="004341C6" w14:paraId="59713F5E" w14:textId="77777777" w:rsidTr="00D0320A">
        <w:trPr>
          <w:trHeight w:val="454"/>
        </w:trPr>
        <w:tc>
          <w:tcPr>
            <w:tcW w:w="10064" w:type="dxa"/>
            <w:vAlign w:val="bottom"/>
          </w:tcPr>
          <w:p w14:paraId="7FAAE071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DA6104" w:rsidRPr="004341C6" w14:paraId="4B80F2F5" w14:textId="77777777" w:rsidTr="00D0320A">
        <w:trPr>
          <w:trHeight w:val="454"/>
        </w:trPr>
        <w:tc>
          <w:tcPr>
            <w:tcW w:w="10064" w:type="dxa"/>
            <w:vAlign w:val="bottom"/>
          </w:tcPr>
          <w:p w14:paraId="6898DDC6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6104" w:rsidRPr="004341C6" w14:paraId="63731FBD" w14:textId="77777777" w:rsidTr="00D0320A">
        <w:trPr>
          <w:trHeight w:val="454"/>
        </w:trPr>
        <w:tc>
          <w:tcPr>
            <w:tcW w:w="10064" w:type="dxa"/>
            <w:vAlign w:val="bottom"/>
          </w:tcPr>
          <w:p w14:paraId="2CF58EC6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lang w:eastAsia="en-US"/>
              </w:rPr>
            </w:pPr>
          </w:p>
        </w:tc>
      </w:tr>
      <w:tr w:rsidR="00DA6104" w:rsidRPr="004341C6" w14:paraId="4C44B7C1" w14:textId="77777777" w:rsidTr="00D0320A">
        <w:trPr>
          <w:trHeight w:val="454"/>
        </w:trPr>
        <w:tc>
          <w:tcPr>
            <w:tcW w:w="10064" w:type="dxa"/>
          </w:tcPr>
          <w:p w14:paraId="52957F62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6104" w:rsidRPr="004341C6" w14:paraId="53E6D416" w14:textId="77777777" w:rsidTr="00D0320A">
        <w:trPr>
          <w:trHeight w:val="454"/>
        </w:trPr>
        <w:tc>
          <w:tcPr>
            <w:tcW w:w="10064" w:type="dxa"/>
            <w:vAlign w:val="bottom"/>
          </w:tcPr>
          <w:p w14:paraId="034A4933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Cs w:val="28"/>
                <w:lang w:eastAsia="en-US"/>
              </w:rPr>
            </w:pPr>
          </w:p>
        </w:tc>
      </w:tr>
    </w:tbl>
    <w:p w14:paraId="5963306D" w14:textId="77777777" w:rsidR="00DA6104" w:rsidRPr="004341C6" w:rsidRDefault="00DA6104" w:rsidP="00DA6104">
      <w:pPr>
        <w:jc w:val="right"/>
        <w:rPr>
          <w:rFonts w:eastAsia="Calibri"/>
          <w:b/>
          <w:lang w:eastAsia="en-US"/>
        </w:rPr>
      </w:pPr>
    </w:p>
    <w:p w14:paraId="4D45ADAC" w14:textId="77777777" w:rsidR="00DA6104" w:rsidRPr="004341C6" w:rsidRDefault="00DA6104" w:rsidP="00DA6104">
      <w:pPr>
        <w:ind w:left="709" w:firstLine="3544"/>
        <w:jc w:val="right"/>
        <w:rPr>
          <w:rFonts w:eastAsia="Calibri"/>
          <w:b/>
          <w:lang w:eastAsia="en-US"/>
        </w:rPr>
      </w:pPr>
      <w:proofErr w:type="gramStart"/>
      <w:r w:rsidRPr="004341C6">
        <w:rPr>
          <w:rFonts w:eastAsia="Calibri"/>
          <w:b/>
          <w:lang w:eastAsia="en-US"/>
        </w:rPr>
        <w:t>Разработал:</w:t>
      </w:r>
      <w:r>
        <w:rPr>
          <w:rFonts w:eastAsia="Calibri"/>
          <w:b/>
          <w:lang w:eastAsia="en-US"/>
        </w:rPr>
        <w:t xml:space="preserve">   </w:t>
      </w:r>
      <w:proofErr w:type="gramEnd"/>
      <w:r>
        <w:rPr>
          <w:rFonts w:eastAsia="Calibri"/>
          <w:b/>
          <w:lang w:eastAsia="en-US"/>
        </w:rPr>
        <w:t xml:space="preserve">                                          ,</w:t>
      </w:r>
    </w:p>
    <w:p w14:paraId="052484CB" w14:textId="77777777" w:rsidR="00DA6104" w:rsidRPr="004341C6" w:rsidRDefault="00DA6104" w:rsidP="00DA6104">
      <w:pPr>
        <w:ind w:left="709" w:firstLine="3544"/>
        <w:jc w:val="right"/>
        <w:rPr>
          <w:rFonts w:eastAsia="Calibri"/>
          <w:b/>
          <w:lang w:eastAsia="en-US"/>
        </w:rPr>
      </w:pPr>
      <w:r w:rsidRPr="004341C6">
        <w:rPr>
          <w:rFonts w:eastAsia="Calibri"/>
          <w:b/>
          <w:lang w:eastAsia="en-US"/>
        </w:rPr>
        <w:t xml:space="preserve">преподаватель </w:t>
      </w:r>
      <w:r>
        <w:rPr>
          <w:rFonts w:eastAsia="Calibri"/>
          <w:b/>
          <w:lang w:eastAsia="en-US"/>
        </w:rPr>
        <w:t>кафедры «</w:t>
      </w:r>
      <w:r>
        <w:rPr>
          <w:rFonts w:eastAsia="Calibri"/>
          <w:b/>
          <w:lang w:eastAsia="en-US"/>
        </w:rPr>
        <w:tab/>
        <w:t xml:space="preserve">                 </w:t>
      </w:r>
      <w:proofErr w:type="gramStart"/>
      <w:r>
        <w:rPr>
          <w:rFonts w:eastAsia="Calibri"/>
          <w:b/>
          <w:lang w:eastAsia="en-US"/>
        </w:rPr>
        <w:t xml:space="preserve">  »</w:t>
      </w:r>
      <w:proofErr w:type="gramEnd"/>
    </w:p>
    <w:p w14:paraId="65070309" w14:textId="77777777" w:rsidR="00DA6104" w:rsidRPr="004341C6" w:rsidRDefault="00DA6104" w:rsidP="00DA6104">
      <w:pPr>
        <w:rPr>
          <w:rFonts w:eastAsia="Calibri"/>
          <w:b/>
          <w:lang w:eastAsia="en-US"/>
        </w:rPr>
      </w:pPr>
    </w:p>
    <w:p w14:paraId="13D9A5E5" w14:textId="16FD897A" w:rsidR="00773FF7" w:rsidRDefault="00773FF7"/>
    <w:p w14:paraId="178FBBEE" w14:textId="00294C31" w:rsidR="00DA6104" w:rsidRDefault="00DA6104"/>
    <w:p w14:paraId="4B5CA627" w14:textId="3C5F0268" w:rsidR="00DA6104" w:rsidRDefault="00DA6104"/>
    <w:p w14:paraId="23EC28A6" w14:textId="35E02C1E" w:rsidR="00DA6104" w:rsidRDefault="00DA6104"/>
    <w:p w14:paraId="74093D22" w14:textId="217B3112" w:rsidR="00DA6104" w:rsidRDefault="00DA6104"/>
    <w:p w14:paraId="0E1652CA" w14:textId="0972BB4B" w:rsidR="00DA6104" w:rsidRDefault="00DA6104"/>
    <w:p w14:paraId="1187F0A9" w14:textId="272830A7" w:rsidR="00DA6104" w:rsidRDefault="00DA6104"/>
    <w:p w14:paraId="4BDF456B" w14:textId="4F76F00A" w:rsidR="00DA6104" w:rsidRDefault="00DA6104"/>
    <w:p w14:paraId="20E38521" w14:textId="53770021" w:rsidR="00DA6104" w:rsidRDefault="00DA6104"/>
    <w:p w14:paraId="174CD439" w14:textId="79764733" w:rsidR="00DA6104" w:rsidRDefault="00DA6104"/>
    <w:p w14:paraId="49966E15" w14:textId="2B09ED87" w:rsidR="00DA6104" w:rsidRDefault="00DA6104"/>
    <w:p w14:paraId="36EA1BFA" w14:textId="4E4007AF" w:rsidR="00DA6104" w:rsidRDefault="00DA6104"/>
    <w:p w14:paraId="09739174" w14:textId="319FD08E" w:rsidR="00DA6104" w:rsidRDefault="00DA6104"/>
    <w:p w14:paraId="5B10A104" w14:textId="27FDF098" w:rsidR="00DA6104" w:rsidRDefault="00DA6104">
      <w:pPr>
        <w:spacing w:after="160" w:line="259" w:lineRule="auto"/>
      </w:pPr>
      <w:r>
        <w:br w:type="page"/>
      </w:r>
    </w:p>
    <w:p w14:paraId="52A6081A" w14:textId="0355DD70" w:rsidR="00DA6104" w:rsidRPr="00DA6104" w:rsidRDefault="00DA6104" w:rsidP="00DA6104">
      <w:pPr>
        <w:ind w:left="360"/>
        <w:rPr>
          <w:b/>
          <w:bCs/>
        </w:rPr>
      </w:pPr>
      <w:r>
        <w:t>Тема занятия, номер занятия по теме: Тема 4. Проектирование структур баз данных — Организация интерфейса с пользователем: ввод, Занятие №23</w:t>
      </w:r>
    </w:p>
    <w:p w14:paraId="4691C03C" w14:textId="77777777" w:rsidR="00DA6104" w:rsidRPr="00DA6104" w:rsidRDefault="00DA6104" w:rsidP="00DA6104">
      <w:pPr>
        <w:ind w:left="360"/>
        <w:rPr>
          <w:b/>
          <w:bCs/>
        </w:rPr>
      </w:pPr>
      <w:r>
        <w:t>Тип занятия: Урок усвоения новых знаний (теоретическое занятие)</w:t>
      </w:r>
    </w:p>
    <w:p w14:paraId="6088A220" w14:textId="77777777" w:rsidR="00DA6104" w:rsidRPr="00DA6104" w:rsidRDefault="00DA6104" w:rsidP="00DA6104">
      <w:pPr>
        <w:ind w:left="360"/>
        <w:rPr>
          <w:b/>
          <w:bCs/>
        </w:rPr>
      </w:pPr>
      <w:r>
        <w:t>Вид занятия: Урок с объяснением теории</w:t>
      </w:r>
    </w:p>
    <w:p w14:paraId="74C087C7" w14:textId="77777777" w:rsidR="00DA6104" w:rsidRPr="00DA6104" w:rsidRDefault="00DA6104" w:rsidP="00DA6104">
      <w:pPr>
        <w:ind w:left="360"/>
        <w:rPr>
          <w:b/>
          <w:bCs/>
        </w:rPr>
      </w:pPr>
      <w:r>
        <w:t>Используемые педагогические технологии: Информационно-коммуникационные технологии, технология проблемного обучения, развивающее обучение, кейс-метод</w:t>
      </w:r>
    </w:p>
    <w:p w14:paraId="1925DB8D" w14:textId="1C1623B0" w:rsidR="00DA6104" w:rsidRPr="00DA6104" w:rsidRDefault="00DA6104" w:rsidP="00DA6104">
      <w:pPr>
        <w:ind w:left="360"/>
        <w:rPr>
          <w:b/>
          <w:bCs/>
        </w:rPr>
      </w:pPr>
      <w:r>
        <w:t>Цель занятия: Сформировать у обучающихся систему фундаментальных теоретических знаний и проектировочных умений в области организации интерфейса пользователя для ввода данных в реляционные БД: изучение n-уровневой архитектуры и паттерна MVC, освоение механизмов Data Binding, проектирование сопряжения элементов экранных форм (Masked Input, Combobox/Select, RadioGroup, Checkbox, DatePicker, Master-Detail) с атрибутами таблиц и первичными/внешними ключами СУБД с соблюдением требований эргономики UI.</w:t>
      </w:r>
    </w:p>
    <w:p w14:paraId="36292237" w14:textId="0325A84A" w:rsidR="00DA6104" w:rsidRPr="00DA6104" w:rsidRDefault="00DA6104" w:rsidP="00DA6104">
      <w:pPr>
        <w:ind w:left="360"/>
        <w:jc w:val="both"/>
        <w:rPr>
          <w:b/>
          <w:bCs/>
        </w:rPr>
      </w:pPr>
      <w:r>
        <w:t>Задачи занятия:</w:t>
      </w:r>
    </w:p>
    <w:p w14:paraId="535A413C" w14:textId="77777777" w:rsidR="00DA6104" w:rsidRPr="00DA6104" w:rsidRDefault="00DA6104" w:rsidP="00DA6104">
      <w:pPr>
        <w:ind w:left="360"/>
        <w:jc w:val="both"/>
        <w:rPr>
          <w:b/>
          <w:bCs/>
        </w:rPr>
      </w:pPr>
      <w:r>
        <w:t>обучающие: изучить принципы многоуровневой архитектуры приложения и паттерны UI (MVC, MVP, MVVM); освоить концепцию связывания данных (Data Binding); изучить правила маппинга элементов формы на атрибуты таблиц (Input с масками, Select для внешних ключей, RadioGroup для ENUM/CHECK, Checkbox для BOOLEAN, DatePicker в ISO 8601); освоить компоновку форм Master-Detail и их сохранение в неделимой транзакции; изучить правила эргономики экранных форм и двухуровневую валидацию.</w:t>
      </w:r>
    </w:p>
    <w:p w14:paraId="44E8AA32" w14:textId="77777777" w:rsidR="00DA6104" w:rsidRPr="00DA6104" w:rsidRDefault="00DA6104" w:rsidP="00DA6104">
      <w:pPr>
        <w:ind w:left="360"/>
        <w:jc w:val="both"/>
        <w:rPr>
          <w:b/>
          <w:bCs/>
        </w:rPr>
      </w:pPr>
      <w:r>
        <w:t>развивающие: развивать проектно-инженерное мышление при компоновке сложных экранных форм, аналитические способности по сопряжению бизнес-интерфейсов с реляционными моделями данных.</w:t>
      </w:r>
    </w:p>
    <w:p w14:paraId="5C64663F" w14:textId="10CD1F58" w:rsidR="00DA6104" w:rsidRDefault="00DA6104" w:rsidP="00DA6104">
      <w:pPr>
        <w:ind w:left="360"/>
        <w:jc w:val="both"/>
      </w:pPr>
      <w:r>
        <w:t>воспитательные: формировать профессиональную культуру разработки интерфейсов, осознание недопустимости прямого SQL из клиентского кода и ответственность за целостность корпоративных данных.</w:t>
      </w:r>
    </w:p>
    <w:p w14:paraId="283820E7" w14:textId="36020FB4" w:rsidR="00DA6104" w:rsidRPr="00DA6104" w:rsidRDefault="00DA6104" w:rsidP="00DA6104">
      <w:pPr>
        <w:ind w:left="360"/>
        <w:jc w:val="both"/>
      </w:pPr>
      <w:r>
        <w:t>Прогнозируемый результат: Знания: архитектурные слои приложения (View -&gt; Controller -&gt; DAO -&gt; DB); паттерны MVC и механизмы Data Binding; соответствие компонентов ввода типам данных СУБД; принципы компоновки Master-Detail и правила эргономики UI. Умения: проектировать схемы экранных форм ввода; составлять матрицы маппинга полей на атрибуты БД; разделять Display Member и Value Member для внешних ключей; формулировать транзакционные блоки DTO для сохранения Master-Detail; настраивать клиентскую и серверную валидацию.</w:t>
      </w:r>
    </w:p>
    <w:p w14:paraId="12B3574E" w14:textId="77777777" w:rsidR="00DA6104" w:rsidRPr="00DA6104" w:rsidRDefault="00DA6104" w:rsidP="00DA6104">
      <w:pPr>
        <w:ind w:left="360"/>
        <w:rPr>
          <w:b/>
          <w:bCs/>
        </w:rPr>
      </w:pPr>
      <w:r>
        <w:t>Оборудование (материалы): Персональные компьютеры обучающихся с современным веб-браузером, интерактивный веб-комплект (рабочий лист zanyatie.html, презентация prezentaciya.html, теоретический конспект lekciya.html, критериальная рубрика .rubrika.md, резервное задание domashnee_zadanie.html), мультимедийный проектор, экран.</w:t>
      </w:r>
    </w:p>
    <w:p w14:paraId="29A1DF93" w14:textId="77777777" w:rsidR="00DA6104" w:rsidRDefault="00DA6104" w:rsidP="00DA6104">
      <w:pPr>
        <w:ind w:left="360"/>
        <w:jc w:val="center"/>
      </w:pPr>
    </w:p>
    <w:p w14:paraId="5403BE66" w14:textId="088014D9" w:rsidR="00DA6104" w:rsidRDefault="00DA6104" w:rsidP="00DA6104">
      <w:pPr>
        <w:jc w:val="center"/>
        <w:rPr>
          <w:b/>
          <w:sz w:val="22"/>
          <w:szCs w:val="22"/>
        </w:rPr>
      </w:pPr>
      <w:r w:rsidRPr="00EA062D">
        <w:rPr>
          <w:b/>
          <w:sz w:val="22"/>
          <w:szCs w:val="22"/>
        </w:rPr>
        <w:t xml:space="preserve">Организационно - </w:t>
      </w:r>
      <w:proofErr w:type="spellStart"/>
      <w:r w:rsidRPr="00EA062D">
        <w:rPr>
          <w:b/>
          <w:sz w:val="22"/>
          <w:szCs w:val="22"/>
        </w:rPr>
        <w:t>деятельностная</w:t>
      </w:r>
      <w:proofErr w:type="spellEnd"/>
      <w:r w:rsidRPr="00EA062D">
        <w:rPr>
          <w:b/>
          <w:sz w:val="22"/>
          <w:szCs w:val="22"/>
        </w:rPr>
        <w:t xml:space="preserve"> структура</w:t>
      </w:r>
      <w:r>
        <w:rPr>
          <w:b/>
          <w:sz w:val="22"/>
          <w:szCs w:val="22"/>
        </w:rPr>
        <w:t xml:space="preserve"> занятия</w:t>
      </w:r>
      <w:r w:rsidR="007F30B2">
        <w:rPr>
          <w:b/>
          <w:sz w:val="22"/>
          <w:szCs w:val="22"/>
        </w:rPr>
        <w:t>*</w:t>
      </w:r>
    </w:p>
    <w:p w14:paraId="4794A8E4" w14:textId="77777777" w:rsidR="007F30B2" w:rsidRDefault="007F30B2" w:rsidP="00DA6104">
      <w:pPr>
        <w:jc w:val="center"/>
        <w:rPr>
          <w:b/>
          <w:sz w:val="22"/>
          <w:szCs w:val="22"/>
        </w:rPr>
      </w:pPr>
    </w:p>
    <w:p w14:paraId="62C80B7D" w14:textId="03EB1A6E" w:rsidR="00DA6104" w:rsidRDefault="00DA6104" w:rsidP="007F30B2">
      <w:pPr>
        <w:ind w:firstLine="709"/>
        <w:jc w:val="both"/>
        <w:rPr>
          <w:sz w:val="22"/>
          <w:szCs w:val="22"/>
        </w:rPr>
      </w:pPr>
      <w:r w:rsidRPr="00EA062D">
        <w:rPr>
          <w:b/>
          <w:sz w:val="22"/>
          <w:szCs w:val="22"/>
        </w:rPr>
        <w:t>Этап 1</w:t>
      </w:r>
      <w:r w:rsidRPr="00EA062D">
        <w:rPr>
          <w:sz w:val="22"/>
          <w:szCs w:val="22"/>
        </w:rPr>
        <w:t xml:space="preserve"> Актуализация опорных знаний</w:t>
      </w:r>
    </w:p>
    <w:p w14:paraId="6D619080" w14:textId="094EE4F5" w:rsidR="007F30B2" w:rsidRDefault="007F30B2" w:rsidP="007F30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Цель этапа</w:t>
      </w:r>
    </w:p>
    <w:p w14:paraId="32B25110" w14:textId="095F8B31" w:rsidR="007F30B2" w:rsidRDefault="007F30B2" w:rsidP="007F30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(содержание этапа: приветствие обучающихся, наводящие вопросы на определение темы занятия, вопросы по проверке домашнего задания, план занятия и т.д.)</w:t>
      </w:r>
    </w:p>
    <w:p w14:paraId="419F62A5" w14:textId="0D2B44E4" w:rsidR="007F30B2" w:rsidRDefault="007F30B2" w:rsidP="007F30B2">
      <w:pPr>
        <w:ind w:firstLine="709"/>
        <w:jc w:val="both"/>
        <w:rPr>
          <w:sz w:val="22"/>
          <w:szCs w:val="22"/>
        </w:rPr>
      </w:pPr>
      <w:r w:rsidRPr="00EA062D">
        <w:rPr>
          <w:b/>
          <w:sz w:val="22"/>
          <w:szCs w:val="22"/>
        </w:rPr>
        <w:t xml:space="preserve">Этап 2 </w:t>
      </w:r>
      <w:r w:rsidRPr="00EA062D">
        <w:rPr>
          <w:sz w:val="22"/>
          <w:szCs w:val="22"/>
        </w:rPr>
        <w:t>Сообщение новых знаний</w:t>
      </w:r>
    </w:p>
    <w:p w14:paraId="7772C726" w14:textId="316B91B2" w:rsidR="007F30B2" w:rsidRDefault="007F30B2" w:rsidP="007F30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Цель этапа</w:t>
      </w:r>
    </w:p>
    <w:p w14:paraId="06C12AAA" w14:textId="14CAB4D1" w:rsidR="007F30B2" w:rsidRDefault="007F30B2" w:rsidP="007F30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(лекционный материал или описание практических заданий, вопросы по ходу изложения лекционного материала и т.д.) </w:t>
      </w:r>
    </w:p>
    <w:p w14:paraId="4B15C487" w14:textId="3F8783C7" w:rsidR="007F30B2" w:rsidRDefault="007F30B2" w:rsidP="007F30B2">
      <w:pPr>
        <w:ind w:firstLine="709"/>
        <w:jc w:val="both"/>
        <w:rPr>
          <w:sz w:val="22"/>
          <w:szCs w:val="22"/>
        </w:rPr>
      </w:pPr>
      <w:r w:rsidRPr="00EA062D">
        <w:rPr>
          <w:b/>
          <w:sz w:val="22"/>
          <w:szCs w:val="22"/>
        </w:rPr>
        <w:t xml:space="preserve">Этап 3 </w:t>
      </w:r>
      <w:r w:rsidRPr="00EA062D">
        <w:rPr>
          <w:sz w:val="22"/>
          <w:szCs w:val="22"/>
        </w:rPr>
        <w:t>Закрепление знаний</w:t>
      </w:r>
    </w:p>
    <w:p w14:paraId="4CD73891" w14:textId="004FE6C1" w:rsidR="007F30B2" w:rsidRDefault="007F30B2" w:rsidP="007F30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(Вопросы по изучению лекционного материала, задания по пройденному материалу и т.д.)</w:t>
      </w:r>
    </w:p>
    <w:p w14:paraId="28B722D0" w14:textId="145424D3" w:rsidR="007F30B2" w:rsidRDefault="007F30B2" w:rsidP="007F30B2">
      <w:pPr>
        <w:ind w:firstLine="709"/>
        <w:jc w:val="both"/>
        <w:rPr>
          <w:bCs/>
          <w:sz w:val="22"/>
          <w:szCs w:val="22"/>
        </w:rPr>
      </w:pPr>
      <w:r w:rsidRPr="00EA062D">
        <w:rPr>
          <w:b/>
          <w:sz w:val="22"/>
          <w:szCs w:val="22"/>
        </w:rPr>
        <w:t xml:space="preserve">Этап 4. </w:t>
      </w:r>
      <w:r w:rsidRPr="007F30B2">
        <w:rPr>
          <w:bCs/>
          <w:sz w:val="22"/>
          <w:szCs w:val="22"/>
        </w:rPr>
        <w:t>Итог занятия. Домашнее задание</w:t>
      </w:r>
    </w:p>
    <w:p w14:paraId="7B157AA8" w14:textId="0D71D937" w:rsidR="007F30B2" w:rsidRDefault="007F30B2" w:rsidP="007F30B2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(выставление оценок, описание рефлексии, домашнее задание)</w:t>
      </w:r>
    </w:p>
    <w:p w14:paraId="1A3AD6C5" w14:textId="5E4E0FC4" w:rsidR="007F30B2" w:rsidRDefault="007F30B2" w:rsidP="007F30B2">
      <w:pPr>
        <w:ind w:firstLine="709"/>
        <w:jc w:val="center"/>
        <w:rPr>
          <w:bCs/>
          <w:sz w:val="22"/>
          <w:szCs w:val="22"/>
        </w:rPr>
      </w:pPr>
    </w:p>
    <w:p w14:paraId="632DDC29" w14:textId="77777777" w:rsidR="00000C03" w:rsidRDefault="00000C03" w:rsidP="007F30B2">
      <w:pPr>
        <w:pStyle w:val="a3"/>
        <w:ind w:left="0" w:firstLine="709"/>
        <w:rPr>
          <w:bCs/>
          <w:sz w:val="22"/>
          <w:szCs w:val="22"/>
        </w:rPr>
      </w:pPr>
    </w:p>
    <w:p w14:paraId="1F68236F" w14:textId="064D5A62" w:rsidR="007F30B2" w:rsidRPr="004A2B85" w:rsidRDefault="00000C03" w:rsidP="007F30B2">
      <w:pPr>
        <w:pStyle w:val="a3"/>
        <w:ind w:left="0" w:firstLine="709"/>
        <w:rPr>
          <w:bCs/>
          <w:sz w:val="22"/>
          <w:szCs w:val="22"/>
        </w:rPr>
      </w:pPr>
      <w:r>
        <w:rPr>
          <w:bCs/>
          <w:sz w:val="22"/>
          <w:szCs w:val="22"/>
        </w:rPr>
        <w:t>*</w:t>
      </w:r>
      <w:r w:rsidR="007F30B2" w:rsidRPr="004A2B85">
        <w:rPr>
          <w:bCs/>
          <w:sz w:val="22"/>
          <w:szCs w:val="22"/>
        </w:rPr>
        <w:t xml:space="preserve">Организационно - </w:t>
      </w:r>
      <w:proofErr w:type="spellStart"/>
      <w:r w:rsidR="007F30B2" w:rsidRPr="004A2B85">
        <w:rPr>
          <w:bCs/>
          <w:sz w:val="22"/>
          <w:szCs w:val="22"/>
        </w:rPr>
        <w:t>деятельностная</w:t>
      </w:r>
      <w:proofErr w:type="spellEnd"/>
      <w:r w:rsidR="007F30B2" w:rsidRPr="004A2B85">
        <w:rPr>
          <w:bCs/>
          <w:sz w:val="22"/>
          <w:szCs w:val="22"/>
        </w:rPr>
        <w:t xml:space="preserve"> структура </w:t>
      </w:r>
      <w:r w:rsidR="007F30B2">
        <w:rPr>
          <w:bCs/>
          <w:sz w:val="22"/>
          <w:szCs w:val="22"/>
        </w:rPr>
        <w:t>занятия</w:t>
      </w:r>
      <w:r>
        <w:rPr>
          <w:bCs/>
          <w:sz w:val="22"/>
          <w:szCs w:val="22"/>
        </w:rPr>
        <w:t xml:space="preserve"> </w:t>
      </w:r>
      <w:r w:rsidR="007F30B2" w:rsidRPr="004A2B85">
        <w:rPr>
          <w:bCs/>
          <w:sz w:val="22"/>
          <w:szCs w:val="22"/>
        </w:rPr>
        <w:t>зависит от типа и вида урока, этапы урока могут изменятся:</w:t>
      </w:r>
    </w:p>
    <w:p w14:paraId="792409CD" w14:textId="77777777" w:rsidR="007F30B2" w:rsidRPr="004A2B85" w:rsidRDefault="007F30B2" w:rsidP="007F30B2">
      <w:pPr>
        <w:pStyle w:val="a3"/>
        <w:ind w:left="0" w:firstLine="709"/>
        <w:rPr>
          <w:bCs/>
          <w:sz w:val="22"/>
          <w:szCs w:val="22"/>
        </w:rPr>
      </w:pPr>
      <w:proofErr w:type="gramStart"/>
      <w:r w:rsidRPr="004A2B85">
        <w:rPr>
          <w:bCs/>
          <w:sz w:val="22"/>
          <w:szCs w:val="22"/>
        </w:rPr>
        <w:t>Например</w:t>
      </w:r>
      <w:proofErr w:type="gramEnd"/>
      <w:r w:rsidRPr="004A2B85">
        <w:rPr>
          <w:bCs/>
          <w:sz w:val="22"/>
          <w:szCs w:val="22"/>
        </w:rPr>
        <w:t xml:space="preserve">:  </w:t>
      </w:r>
    </w:p>
    <w:p w14:paraId="7698EB51" w14:textId="77777777" w:rsidR="007F30B2" w:rsidRPr="004A2B85" w:rsidRDefault="007F30B2" w:rsidP="007F30B2">
      <w:pPr>
        <w:pStyle w:val="a3"/>
        <w:ind w:left="0" w:firstLine="709"/>
        <w:rPr>
          <w:bCs/>
        </w:rPr>
      </w:pPr>
      <w:r w:rsidRPr="004A2B85">
        <w:rPr>
          <w:bCs/>
        </w:rPr>
        <w:t>Этап 1. Мотивация (самоопределение) к учебной деятельности</w:t>
      </w:r>
    </w:p>
    <w:p w14:paraId="6388675A" w14:textId="77777777" w:rsidR="007F30B2" w:rsidRPr="004A2B85" w:rsidRDefault="007F30B2" w:rsidP="007F30B2">
      <w:pPr>
        <w:pStyle w:val="a3"/>
        <w:ind w:left="0" w:firstLine="709"/>
        <w:rPr>
          <w:bCs/>
        </w:rPr>
      </w:pPr>
      <w:r w:rsidRPr="004A2B85">
        <w:rPr>
          <w:bCs/>
        </w:rPr>
        <w:t>Этап 2. Инструктаж по технике безопасности</w:t>
      </w:r>
    </w:p>
    <w:p w14:paraId="02F1DB50" w14:textId="77777777" w:rsidR="007F30B2" w:rsidRPr="004A2B85" w:rsidRDefault="007F30B2" w:rsidP="007F30B2">
      <w:pPr>
        <w:pStyle w:val="a3"/>
        <w:ind w:left="0" w:firstLine="709"/>
        <w:rPr>
          <w:bCs/>
        </w:rPr>
      </w:pPr>
      <w:r w:rsidRPr="004A2B85">
        <w:rPr>
          <w:bCs/>
        </w:rPr>
        <w:t>Этап 3. Выполнение практической части занятия</w:t>
      </w:r>
    </w:p>
    <w:p w14:paraId="137749F5" w14:textId="77777777" w:rsidR="007F30B2" w:rsidRPr="004A2B85" w:rsidRDefault="007F30B2" w:rsidP="007F30B2">
      <w:pPr>
        <w:pStyle w:val="a3"/>
        <w:ind w:left="0" w:firstLine="709"/>
        <w:rPr>
          <w:bCs/>
        </w:rPr>
      </w:pPr>
      <w:r w:rsidRPr="004A2B85">
        <w:rPr>
          <w:bCs/>
        </w:rPr>
        <w:t>Этап 4. Итог занятия, домашнее задание.</w:t>
      </w:r>
    </w:p>
    <w:p w14:paraId="625CF0D4" w14:textId="75B051D3" w:rsidR="007F30B2" w:rsidRDefault="007F30B2" w:rsidP="007F30B2">
      <w:pPr>
        <w:pStyle w:val="a3"/>
        <w:ind w:left="0" w:firstLine="709"/>
        <w:rPr>
          <w:bCs/>
        </w:rPr>
      </w:pPr>
    </w:p>
    <w:p w14:paraId="084004E4" w14:textId="66DC5A86" w:rsidR="00000C03" w:rsidRDefault="00000C03" w:rsidP="007F30B2">
      <w:pPr>
        <w:pStyle w:val="a3"/>
        <w:ind w:left="0" w:firstLine="709"/>
        <w:rPr>
          <w:b/>
        </w:rPr>
      </w:pPr>
      <w:r>
        <w:t>Список использованных источников:</w:t>
        <w:br/>
        <w:t>1. Кузнецов С. Д. Основы баз данных. — 2-е изд. — М.: Интернет-Университет Информационных Технологий; БИНОМ. Лаборатория знаний, 2021. — 488 с.</w:t>
        <w:br/>
        <w:t>2. Дейт К. Дж. Введение в системы баз данных. — 8-е изд. — М.: Издательский дом «Вильямс», 2020. — 1328 с.</w:t>
        <w:br/>
        <w:t>3. Официальная документация PostgreSQL 16: Ограничения целостности и диапазоны данных (Constraints &amp; Range Types) [Электронный ресурс]. — URL: https://postgrespro.ru/docs/postgresql/16/ddl-constraints.</w:t>
      </w:r>
    </w:p>
    <w:bookmarkEnd w:id="2"/>
    <w:p w14:paraId="2E89C5C2" w14:textId="77777777" w:rsidR="00000C03" w:rsidRPr="00000C03" w:rsidRDefault="00000C03" w:rsidP="007F30B2">
      <w:pPr>
        <w:pStyle w:val="a3"/>
        <w:ind w:left="0" w:firstLine="709"/>
        <w:rPr>
          <w:b/>
        </w:rPr>
      </w:pPr>
    </w:p>
    <w:p w14:paraId="228FE808" w14:textId="35AD41BA" w:rsidR="007F30B2" w:rsidRPr="00FB145B" w:rsidRDefault="007F30B2" w:rsidP="007F30B2">
      <w:pPr>
        <w:pStyle w:val="a3"/>
        <w:ind w:left="0" w:firstLine="709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К конспекту могут прикладываться приложения, содержащие дополнительную информацию: лекционный материал, раздаточный материал, тестовые задания, презентация занятия.</w:t>
      </w:r>
    </w:p>
    <w:bookmarkEnd w:id="0"/>
    <w:p w14:paraId="73BFC7FD" w14:textId="77777777" w:rsidR="007F30B2" w:rsidRPr="007F30B2" w:rsidRDefault="007F30B2" w:rsidP="007F30B2">
      <w:pPr>
        <w:jc w:val="both"/>
        <w:rPr>
          <w:bCs/>
        </w:rPr>
      </w:pPr>
    </w:p>
    <w:p>
      <w:r>
        <w:t>Приложение 1. Развернутый сценарий проведения учебного занятия</w:t>
      </w:r>
    </w:p>
    <w:p>
      <w:r>
        <w:t>Этап 1. Организационный момент и проблемная мотивация (80 мин: 5 мин / 60 мин: 3 мин)</w:t>
        <w:br/>
        <w:t>Преподаватель приветствует группу, проверяет явку и рабочие места. Ставит мотивационный кейс: сбой корпоративной учетной системы из-за свободного текстового ввода данных операторами. Формулирует тему и дидактическую цель урока.</w:t>
      </w:r>
    </w:p>
    <w:p>
      <w:r>
        <w:t>Этап 2. Актуализация опорных знаний (80 мин: 8 мин / 60 мин: 5 мин)</w:t>
        <w:br/>
        <w:t>Фронтальный экспресс-опрос по ранее изученным темам: первичные и внешние ключи (PRIMARY KEY, FOREIGN KEY), ссылочная целостность, ограничения CHECK и NOT NULL. Проблемный вопрос: как отобразить в форме понятное название клиента, сохранив при этом числовой ID внешнего ключа в дочерней таблице?</w:t>
      </w:r>
    </w:p>
    <w:p>
      <w:r>
        <w:t>Этап 3. Сообщение новых теоретических знаний (80 мин: 35 мин / 60 мин: 27 мин)</w:t>
        <w:br/>
        <w:t>Демонстрация презентации (слайды 2–14): многоуровневая архитектура (View -&gt; Controller -&gt; DAO/ORM -&gt; Database), паттерны MVC и механизмы Data Binding, типология элементов формы ввода (Masked Input, Combobox/Select, RadioGroup, Checkbox, DatePicker), компоновка сложных форм Master-Detail, правила эргономики UI (Tab Order, индикаторы NOT NULL, Double Submit Prevention) и двухуровневая модель валидации.</w:t>
      </w:r>
    </w:p>
    <w:p>
      <w:r>
        <w:t>Этап 4. Демонстрация сквозного инженерного кейса (80 мин: 12 мин / 60 мин: 10 мин)</w:t>
        <w:br/>
        <w:t>Разбор сквозного примера: форма регистрации оптового заказа (Master-Detail). Демонстрация полей шапки, табличной части спецификации, формирования JSON DTO и атомарной транзакции BEGIN; INSERT INTO orders ... INSERT INTO order_items ... COMMIT; на стороне СУБД.</w:t>
      </w:r>
    </w:p>
    <w:p>
      <w:r>
        <w:t>Этап 5. Первичное закрепление и экспресс-практикум (80 мин: 14 мин / 60 мин: 11 мин)</w:t>
        <w:br/>
        <w:t>Индивидуальная практическая работа студентов в интерактивном рабочем листе zanyatie.html по 4 вариантам (CRM заказ, путевой лист АТП, госпитализация, заявка Service Desk). Проектирование схемы формы, составление матрицы маппинга полей и ответы на контрольные вопросы.</w:t>
      </w:r>
    </w:p>
    <w:p>
      <w:r>
        <w:t>Этап 6. Итог занятия, рефлексия и оценка (80 мин: 6 мин / 60 мин: 4 мин)</w:t>
        <w:br/>
        <w:t>Экспертный разбор типичных студенческих ошибок (сохранение текста вместо FK ID, отсутствие транзакций в Master-Detail). Показ мема Bobby Tables (слайд 15). Оценивание по 4-балльной рубрике .rubrika.md, инструктаж по резервному заданию domashnee_zadanie.html.</w:t>
      </w:r>
    </w:p>
    <w:p>
      <w:r>
        <w:t>Приложение 2. Варианты практических заданий для обучающихся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480"/>
        <w:gridCol w:w="2480"/>
        <w:gridCol w:w="2480"/>
        <w:gridCol w:w="2480"/>
      </w:tblGrid>
      <w:tr>
        <w:tc>
          <w:tcPr>
            <w:tcW w:type="dxa" w:w="2480"/>
          </w:tcPr>
          <w:p>
            <w:r>
              <w:t>Вариант</w:t>
            </w:r>
          </w:p>
        </w:tc>
        <w:tc>
          <w:tcPr>
            <w:tcW w:type="dxa" w:w="2480"/>
          </w:tcPr>
          <w:p>
            <w:r>
              <w:t>Предметная область и схема</w:t>
            </w:r>
          </w:p>
        </w:tc>
        <w:tc>
          <w:tcPr>
            <w:tcW w:type="dxa" w:w="2480"/>
          </w:tcPr>
          <w:p>
            <w:r>
              <w:t>Исследуемые зависимости и коллизии</w:t>
            </w:r>
          </w:p>
        </w:tc>
        <w:tc>
          <w:tcPr>
            <w:tcW w:type="dxa" w:w="2480"/>
          </w:tcPr>
          <w:p>
            <w:r>
              <w:t>Резолюция и проектное решение</w:t>
            </w:r>
          </w:p>
        </w:tc>
      </w:tr>
      <w:tr>
        <w:tc>
          <w:tcPr>
            <w:tcW w:type="dxa" w:w="2480"/>
          </w:tcPr>
          <w:p>
            <w:r>
              <w:t>Вариант 1</w:t>
            </w:r>
          </w:p>
        </w:tc>
        <w:tc>
          <w:tcPr>
            <w:tcW w:type="dxa" w:w="2480"/>
          </w:tcPr>
          <w:p>
            <w:r>
              <w:t>Система бронирования конференц-залов бизнес-центра</w:t>
            </w:r>
          </w:p>
        </w:tc>
        <w:tc>
          <w:tcPr>
            <w:tcW w:type="dxa" w:w="2480"/>
          </w:tcPr>
          <w:p>
            <w:r>
              <w:t>Интервальный тип tsrange, предотвращение перекрытия слотов через EXCLUDE USING gist, проверка lower(slot) &lt; upper(slot).</w:t>
            </w:r>
          </w:p>
        </w:tc>
        <w:tc>
          <w:tcPr>
            <w:tcW w:type="dxa" w:w="2480"/>
          </w:tcPr>
          <w:p>
            <w:r>
              <w:t>Подключение расширения btree_gist; создание ограничения EXCLUDE (room_id WITH =, booking_slot WITH &amp;&amp;); тест exclusion_violation.</w:t>
            </w:r>
          </w:p>
        </w:tc>
      </w:tr>
      <w:tr>
        <w:tc>
          <w:tcPr>
            <w:tcW w:type="dxa" w:w="2480"/>
          </w:tcPr>
          <w:p>
            <w:r>
              <w:t>Вариант 2</w:t>
            </w:r>
          </w:p>
        </w:tc>
        <w:tc>
          <w:tcPr>
            <w:tcW w:type="dxa" w:w="2480"/>
          </w:tcPr>
          <w:p>
            <w:r>
              <w:t>Регистрация пользователей банковского портала</w:t>
            </w:r>
          </w:p>
        </w:tc>
        <w:tc>
          <w:tcPr>
            <w:tcW w:type="dxa" w:w="2480"/>
          </w:tcPr>
          <w:p>
            <w:r>
              <w:t>Валидация формата СНИЛС по маске ^\d{3}-\d{3}-\d{3} \d{2}$, серии/номера паспорта РФ, мобильного телефона +7 и совершеннолетия.</w:t>
            </w:r>
          </w:p>
        </w:tc>
        <w:tc>
          <w:tcPr>
            <w:tcW w:type="dxa" w:w="2480"/>
          </w:tcPr>
          <w:p>
            <w:r>
              <w:t>Составление предикатов CHECK с оператором regex (~); обоснование обязательности якорей ^ и $; учет трехзначной логики при NULL.</w:t>
            </w:r>
          </w:p>
        </w:tc>
      </w:tr>
      <w:tr>
        <w:tc>
          <w:tcPr>
            <w:tcW w:type="dxa" w:w="2480"/>
          </w:tcPr>
          <w:p>
            <w:r>
              <w:t>Вариант 3</w:t>
            </w:r>
          </w:p>
        </w:tc>
        <w:tc>
          <w:tcPr>
            <w:tcW w:type="dxa" w:w="2480"/>
          </w:tcPr>
          <w:p>
            <w:r>
              <w:t>Отели и гостиничные комплексы (циклические связи)</w:t>
            </w:r>
          </w:p>
        </w:tc>
        <w:tc>
          <w:tcPr>
            <w:tcW w:type="dxa" w:w="2480"/>
          </w:tcPr>
          <w:p>
            <w:r>
              <w:t>Циклический граф: Отель ссылается на Номер-люкс, а Номер ссылается на Отель при обоих полях NOT NULL.</w:t>
            </w:r>
          </w:p>
        </w:tc>
        <w:tc>
          <w:tcPr>
            <w:tcW w:type="dxa" w:w="2480"/>
          </w:tcPr>
          <w:p>
            <w:r>
              <w:t>Настройка внешнего ключа как DEFERRABLE INITIALLY DEFERRED; разработка атомарной транзакции BEGIN...INSERT...COMMIT.</w:t>
            </w:r>
          </w:p>
        </w:tc>
      </w:tr>
      <w:tr>
        <w:tc>
          <w:tcPr>
            <w:tcW w:type="dxa" w:w="2480"/>
          </w:tcPr>
          <w:p>
            <w:r>
              <w:t>Вариант 4</w:t>
            </w:r>
          </w:p>
        </w:tc>
        <w:tc>
          <w:tcPr>
            <w:tcW w:type="dxa" w:w="2480"/>
          </w:tcPr>
          <w:p>
            <w:r>
              <w:t>Электронный маркетплейс: каталог товаров и скидки</w:t>
            </w:r>
          </w:p>
        </w:tc>
        <w:tc>
          <w:tcPr>
            <w:tcW w:type="dxa" w:w="2480"/>
          </w:tcPr>
          <w:p>
            <w:r>
              <w:t>Формат артикула SKU ^[A-Z]{3}-\d{6}$, проверка base_price &gt; 0, discount_percent BETWEEN 0 AND 90, sale_price &lt; base_price.</w:t>
            </w:r>
          </w:p>
        </w:tc>
        <w:tc>
          <w:tcPr>
            <w:tcW w:type="dxa" w:w="2480"/>
          </w:tcPr>
          <w:p>
            <w:r>
              <w:t>Спецификация составных ограничений CHECK; предотвращение логических противоречий; формирование проверочных тестов.</w:t>
            </w:r>
          </w:p>
        </w:tc>
      </w:tr>
    </w:tbl>
    <w:sectPr w:rsidR="007F30B2" w:rsidRPr="007F30B2" w:rsidSect="00DA6104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D81A89"/>
    <w:multiLevelType w:val="hybridMultilevel"/>
    <w:tmpl w:val="6ACA65AA"/>
    <w:lvl w:ilvl="0" w:tplc="9FB67CB2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39607A44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DE1A299A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41E096F2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5DF4B73E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56B6F814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DAA81210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6D1077C4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2DDEFD42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649"/>
    <w:rsid w:val="00000C03"/>
    <w:rsid w:val="0014425C"/>
    <w:rsid w:val="005D1B67"/>
    <w:rsid w:val="00773FF7"/>
    <w:rsid w:val="007F30B2"/>
    <w:rsid w:val="00BD5649"/>
    <w:rsid w:val="00CF2A13"/>
    <w:rsid w:val="00DA6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4C96A1"/>
  <w15:chartTrackingRefBased/>
  <w15:docId w15:val="{090E729A-F324-41F2-AE50-783C36DFC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6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30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007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8496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38787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0331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06036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67311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76583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82962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61236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274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Игнатова Валентина Викторовна</dc:creator>
  <cp:keywords/>
  <dc:description/>
  <cp:lastModifiedBy>Владелец</cp:lastModifiedBy>
  <cp:revision>3</cp:revision>
  <dcterms:created xsi:type="dcterms:W3CDTF">2026-08-30T20:15:00Z</dcterms:created>
  <dcterms:modified xsi:type="dcterms:W3CDTF">2026-08-30T20:31:00Z</dcterms:modified>
</cp:coreProperties>
</file>