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№8: поиск по одному и нескольким полям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Практическое занятие №8: поиск по одному и нескольким полям, Занятие №20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применения знаний и умений (практическое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навыки проектирования и оптимизации поисковых запросов по одному и нескольким полям в реляционных СУБД: освоение точечного поиска по уникальному ключу (Index Scan, O(log N)), диапазонного поиска (Index Range Scan), сопоставления с шаблоном LIKE (левый префикс против ведущих знаков процента), полнотекстового поиска FTS (стемминг, инвертированный индекс GIN, операторы @@ to_tsvector, to_tsquery), проектирование составных B-Tree индексов с соблюдением правила левого префикса и составление инженерного поискового протокола.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  <w:br/>
        <w:t>обучающие: изучить архитектуру физических поисковых механизмов СУБД (Sequential Scan, B-Tree Index Scan, Bitmap Index Scan, GIN Scan); освоить правила построения составных индексов («равенства вперед, диапазоны в конец»); изучить ограничения оператора LIKE и специфику национальных локалей (varchar_pattern_ops); освоить синтаксис полнотекстового поиска PostgreSQL и составление поискового протокола;</w:t>
        <w:br/>
        <w:t>развивающие: развивать аналитическое инженерное мышление, способность сопоставлять математическую сложность O(log N) и O(N) с метриками дискового ввода-вывода (Shared Hit Blocks) и временем выполнения запроса;</w:t>
        <w:br/>
        <w:t>воспитательные: формировать культуру осознанного проектирования структур данных, ответственности за отзывчивость пользовательских интерфейсов и стабильность высоконагруженных СУБД.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физическую структуру сбалансированного дерева B-Tree; освоить проектирование уникальных и неуникальных индексов; освоить составные индексы и правило левого префикса; научиться обязательно индексировать внешние ключи (FK) для ускорения JOIN и предотвращения блокировок; изучить накладные расходы DML при вставке и обновлении; освоить частичные индексы (Partial Index) и чтение планов EXPLAIN;</w:t>
        <w:br/>
        <w:t>развивающие: развивать системное инженерное мышление и способность оценивать производительность запросов по метрикам стоимости и чтения диска;</w:t>
        <w:br/>
        <w:t>воспитательные: формировать культуру строгого проектирования структур данных и ответственности за быстродействие и стабильность СУБД.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математическую строгость и системное инженерное мышление при проверке качества декомпозиции схемы БД; формировать способность прогнозировать аномалии данных и появление ложных кортежей на основе контрпримеров;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транзакционную достоверность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физические механизмы поиска данных в СУБД (Heap Scan, B-Tree, Bitmap, GIN); временная сложность поиска по ключу O(log N); принцип работы диапазонного сканирования по двусвязному списку листьев; поведение оператора LIKE с левым префиксом и ведущим знаком процента; назначение стемминга и стоп-слов в FTS; структура поискового протокола.</w:t>
        <w:br/>
        <w:t>Умения: составлять точечные и диапазонные SQL-запросы; проектировать составные B-Tree и инвертированные GIN индексы под профиль запросов; анализировать планы EXPLAIN ANALYZE; выявлять узкие места поиска и замерять время отклика.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мотивация (80 мин: 5 мин / 60 мин: 3 мин)</w:t>
        <w:br/>
        <w:t>Приветствие обучающихся, проверка явки, фиксация статуса завершения 3-го семестра. Постановка мотивационного кейса: падение веб-сервиса с миллионами клиентов из-за зависания поисковых запросов в полном Sequential Scan.</w:t>
      </w:r>
    </w:p>
    <w:p>
      <w:r>
        <w:t>Этап 2. Актуализация опорных знаний (80 мин: 10 мин / 60 мин: 7 мин)</w:t>
        <w:br/>
        <w:t>Фронтальный экспресс-опрос: понятие кучи (Heap), сложность последовательного поиска O(N), структура B-Tree, логарифмическая глубина дерева и прямой доступ по TID.</w:t>
      </w:r>
    </w:p>
    <w:p>
      <w:r>
        <w:t>Этап 3. Методический разбор поисковых механизмов и инструктаж (80 мин: 15 мин / 60 мин: 10 мин)</w:t>
        <w:br/>
        <w:t>Демонстрация интерактивной презентации prezentaciya.html: точечный поиск по ключу, диапазонный поиск (Index Range Scan), коварство оператора LIKE, составные индексы (Composite Index) и правило левого префикса, полнотекстовый поиск FTS и инвертированный индекс GIN.</w:t>
      </w:r>
    </w:p>
    <w:p>
      <w:r>
        <w:t>Этап 4. Самостоятельная практическая работа студентов в zanyatie.html (80 мин: 40 мин / 60 мин: 32 мин)</w:t>
        <w:br/>
        <w:t>Индивидуальное выполнение практических кейсов в интерактивном листе zanyatie.html по 4 вариантам: Вариант 1 (Клиентская база банка), Вариант 2 (Каталог библиотеки), Вариант 3 (Реестр медкарт), Вариант 4 (IT Service Desk). Консультации преподавателя, замер времени отклика и заполнение поискового протокола.</w:t>
      </w:r>
    </w:p>
    <w:p>
      <w:r>
        <w:t>Этап 5. Защита поисковых протоколов, подведение итогов 3 семестра и рефлексия (80 мин: 10 мин / 60 мин: 8 мин)</w:t>
        <w:br/>
        <w:t>Разбор типичных ошибок (иллюзия работы B-Tree при LIKE %...%, нарушение порядка колонок составного индекса). Выставление оценок по 4-балльной шкале (.rubrika.md), фиксация результатов семестра 3 и инструктаж по резервному заданию (domashnee_zadanie.html).</w:t>
      </w:r>
    </w:p>
    <w:p>
      <w:r/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 таблицы</w:t>
            </w:r>
          </w:p>
        </w:tc>
        <w:tc>
          <w:tcPr>
            <w:tcW w:type="dxa" w:w="2480"/>
          </w:tcPr>
          <w:p>
            <w:r>
              <w:t>Поисковые сценарии и предикаты</w:t>
            </w:r>
          </w:p>
        </w:tc>
        <w:tc>
          <w:tcPr>
            <w:tcW w:type="dxa" w:w="2480"/>
          </w:tcPr>
          <w:p>
            <w:r>
              <w:t>Архитектурное решение и тип индекса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Поисковая система клиентской базы банка (bank_clients, 10 млн строк): client_id, contract_number, full_name, region, status, monthly_income.</w:t>
            </w:r>
          </w:p>
        </w:tc>
        <w:tc>
          <w:tcPr>
            <w:tcW w:type="dxa" w:w="2480"/>
          </w:tcPr>
          <w:p>
            <w:r>
              <w:t>1) Точный поиск по contract_number;</w:t>
              <w:br/>
              <w:t>2) Префикс ФИО: full_name LIKE 'Иван%';</w:t>
              <w:br/>
              <w:t>3) Фильтр: регион + статус + диапазон доходов.</w:t>
            </w:r>
          </w:p>
        </w:tc>
        <w:tc>
          <w:tcPr>
            <w:tcW w:type="dxa" w:w="2480"/>
          </w:tcPr>
          <w:p>
            <w:r>
              <w:t>1) Unique B-Tree (Index Scan, O(log N));</w:t>
              <w:br/>
              <w:t>2) B-Tree с varchar_pattern_ops (Index Range Scan);</w:t>
              <w:br/>
              <w:t>3) Составной B-Tree (region, status, monthly_income) — равенства перед диапазоном.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Каталог научной библиотеки (books, 3 млн строк): book_id, isbn, author_name, title, annotation, publication_year.</w:t>
            </w:r>
          </w:p>
        </w:tc>
        <w:tc>
          <w:tcPr>
            <w:tcW w:type="dxa" w:w="2480"/>
          </w:tcPr>
          <w:p>
            <w:r>
              <w:t>1) Точный поиск по isbn;</w:t>
              <w:br/>
              <w:t>2) Поиск по author_name;</w:t>
              <w:br/>
              <w:t>3) Полнотекстовый поиск по ключевым словам в названии и аннотации.</w:t>
            </w:r>
          </w:p>
        </w:tc>
        <w:tc>
          <w:tcPr>
            <w:tcW w:type="dxa" w:w="2480"/>
          </w:tcPr>
          <w:p>
            <w:r>
              <w:t>1) Unique B-Tree на isbn;</w:t>
              <w:br/>
              <w:t>2) B-Tree на author_name;</w:t>
              <w:br/>
              <w:t>3) Инвертированный индекс GIN на to_tsvector('russian', title || ' ' || annotation) с оператором @@.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Реестр медицинских карт поликлиники (medical_records, 8 млн строк): record_id, policy_number, patient_name, department_code, visit_date, diagnosis_code.</w:t>
            </w:r>
          </w:p>
        </w:tc>
        <w:tc>
          <w:tcPr>
            <w:tcW w:type="dxa" w:w="2480"/>
          </w:tcPr>
          <w:p>
            <w:r>
              <w:t>1) Точный поиск по полису ОМС policy_number;</w:t>
              <w:br/>
              <w:t>2) Диапазон дат визита visit_date за период;</w:t>
              <w:br/>
              <w:t>3) Фильтр: отделение + диагноз МКБ-10 + дата.</w:t>
            </w:r>
          </w:p>
        </w:tc>
        <w:tc>
          <w:tcPr>
            <w:tcW w:type="dxa" w:w="2480"/>
          </w:tcPr>
          <w:p>
            <w:r>
              <w:t>1) B-Tree Unique на полис ОМС;</w:t>
              <w:br/>
              <w:t>2) Составной B-Tree (policy_number, visit_date DESC) для Index Range Scan без сортировки;</w:t>
              <w:br/>
              <w:t>3) Составной B-Tree (department_code, diagnosis_code, visit_date).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Служба поддержки IT-сервиса (support_tickets, 4 млн строк): ticket_id, ticket_uuid, subject, priority, status, assigned_engineer_id, created_at.</w:t>
            </w:r>
          </w:p>
        </w:tc>
        <w:tc>
          <w:tcPr>
            <w:tcW w:type="dxa" w:w="2480"/>
          </w:tcPr>
          <w:p>
            <w:r>
              <w:t>1) Точный поиск по ticket_id;</w:t>
              <w:br/>
              <w:t>2) Префикс темы subject LIKE 'VPN%';</w:t>
              <w:br/>
              <w:t>3) Очередь инженера: assigned_engineer_id + status + priority + created_at.</w:t>
            </w:r>
          </w:p>
        </w:tc>
        <w:tc>
          <w:tcPr>
            <w:tcW w:type="dxa" w:w="2480"/>
          </w:tcPr>
          <w:p>
            <w:r>
              <w:t>1) Первичный ключ B-Tree (Index Scan);</w:t>
              <w:br/>
              <w:t>2) B-Tree c varchar_pattern_ops;</w:t>
              <w:br/>
              <w:t>3) Составной B-Tree (assigned_engineer_id, status, priority, created_at DESC).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