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Основные этапы проектирования БД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bookmarkEnd w:id="2"/>
    <w:bookmarkEnd w:id="0"/>
    <w:p>
      <w:r>
        <w:t>Тема занятия: Основные этапы проектирования БД (занятие №13 по рабочей программе дисциплины)</w:t>
      </w:r>
    </w:p>
    <w:p>
      <w:r>
        <w:t>Тип занятия: Урок усвоения новых знаний с формированием системных представлений о жизненном цикле базы данных (DBLC)</w:t>
      </w:r>
    </w:p>
    <w:p>
      <w:r>
        <w:t>Вид занятия: Урок с объяснением теории (80 мин основной регламент / 60 мин сокращенный)</w:t>
      </w:r>
    </w:p>
    <w:p>
      <w:r>
        <w:t>Используемые педагогические технологии: Технология проблемного обучения, информационно-коммуникационные технологии, технология развивающего обучения, кейс-метод</w:t>
      </w:r>
    </w:p>
    <w:p>
      <w:r>
        <w:t>Цель занятия: Сформировать у обучающихся целостную систему знаний о полном жизненном цикле проектирования баз данных (DBLC), уровнях абстракции ANSI/SPARC, входных документах, выходных артефактах и критериях перехода между этапами (Quality Gates).</w:t>
      </w:r>
    </w:p>
    <w:p>
      <w:r>
        <w:rPr>
          <w:b/>
        </w:rPr>
        <w:t>Задачи занятия:</w:t>
      </w:r>
    </w:p>
    <w:p>
      <w:r>
        <w:t>обучающие: изучить 5 этапов жизненного цикла базы данных (DBLC); освоить уровни абстракции ANSI/SPARC; изучить назначение и состав входных и выходных артефактов на этапах анализа, концептуального, логического и физического проектирования; усвоить понятия RPO и RTO;</w:t>
      </w:r>
    </w:p>
    <w:p>
      <w:r>
        <w:t>развивающие: развить системное аналитическое мышление при декомпозиции предметной области; сформировать умение выявлять регуляторные и нефункциональные ограничения (152-ФЗ, SLA отклика, OLAP vs OLTP);</w:t>
      </w:r>
    </w:p>
    <w:p>
      <w:r>
        <w:t>воспитательные: содействовать формированию профессиональной ответственности за целостность данных, безопасность и бесперебойное функционирование корпоративных информационных систем;</w:t>
      </w:r>
    </w:p>
    <w:p>
      <w:r>
        <w:t>Прогнозируемый результат:</w:t>
      </w:r>
    </w:p>
    <w:p>
      <w:r>
        <w:t>Знания (по РП З 1, З 2, З 3): жизненный цикл базы данных (DBLC), трехуровневая архитектура ANSI/SPARC, методы сбора требований, специфика концептуального, логического и физического уровней, критерии перехода Quality Gates, основы администрирования (RPO/RTO).</w:t>
      </w:r>
    </w:p>
    <w:p>
      <w:r>
        <w:t>Умения (по РП У 1): разрабатывать сквозную маршрутную карту проектирования БД, формализовать требования ТЗ, строить концептуальные схемы без привязки к СУБД, выбирать стратегии индексирования и партиционирования.</w:t>
      </w:r>
    </w:p>
    <w:p>
      <w:r>
        <w:t>Компетенции: ОК 01 (выбирать способы решения задач профессиональной деятельности), ОК 02 (использовать современные ИКТ), ОК 04 (эффективно взаимодействовать), ОК 09 (профессиональное развитие), ПК 1.1–ПК 1.5 (проектирование структур данных и модулей ПО).</w:t>
      </w:r>
    </w:p>
    <w:p>
      <w:r>
        <w:t>Оборудование (материалы):</w:t>
      </w:r>
    </w:p>
    <w:p>
      <w:r>
        <w:t>1. Технические средства: персональные компьютеры обучающихся, мультимедийный проектор / интерактивная панель, локальная вычислительная сеть.</w:t>
      </w:r>
    </w:p>
    <w:p>
      <w:r>
        <w:t>2. Программное обеспечение: современный веб-браузер с поддержкой HTML5 и технологии LocalStorage для работы с интерактивным рабочим листом.</w:t>
      </w:r>
    </w:p>
    <w:p>
      <w:r>
        <w:t>3. Учебно-методические материалы: электронная интерактивная презентация (15 слайдов с интернет-мемом Bobby Tables xkcd #327), интерактивный рабочий лист zanyatie.html, закрытая критериальная рубрика оценивания.</w:t>
      </w:r>
    </w:p>
    <w:p>
      <w:r>
        <w:rPr>
          <w:b/>
        </w:rPr>
        <w:t>Организационно-деятельностная структура занятия*</w:t>
      </w:r>
    </w:p>
    <w:p>
      <w:r>
        <w:t>Этап 1. Организационный и мотивационный (5 минут / 4 минуты)</w:t>
        <w:br/>
        <w:t>Цель: Активизация внимания, постановка проблемной ситуации («строительство здания без фундамента и чертежей»), постановка цели.</w:t>
      </w:r>
    </w:p>
    <w:p>
      <w:r>
        <w:t>Этап 2. Сообщение новых знаний (теоретический блок DBLC) (45 минут / 33 минуты)</w:t>
        <w:br/>
        <w:t>Цель: Актуализация понятий ANSI/SPARC, глубокое системное освоение 5 этапов DBLC, артефактов и Quality Gates.</w:t>
      </w:r>
    </w:p>
    <w:p>
      <w:r>
        <w:t>Этап 3. Закрепление знаний и практический тренинг (25 минут / 19 минут)</w:t>
        <w:br/>
        <w:t>Цель: Анализ культового кейса Bobby Tables, разработка дорожной карты DBLC по 4 отраслевым вариантам.</w:t>
      </w:r>
    </w:p>
    <w:p>
      <w:r>
        <w:t>Этап 4. Итог занятия, рефлексия и домашнее задание (5 минут / 4 минуты)</w:t>
        <w:br/>
        <w:t>Цель: Подведение итогов, самооценка по 4-балльной рубрике, разъяснение резервного домашнего задания.</w:t>
      </w:r>
    </w:p>
    <w:p>
      <w:r>
        <w:t>Список использованных источников:</w:t>
      </w:r>
    </w:p>
    <w:p>
      <w:r>
        <w:t>1. Кузнецов С. Д. Основы баз данных. 2-е изд. — М.: Интернет-Университет Информационных Технологий; БИНОМ. Лаборатория знаний, 2017. — 488 с.</w:t>
      </w:r>
    </w:p>
    <w:p>
      <w:r>
        <w:t>2. Дейт К. Дж. Введение в системы баз данных. 8-е изд. — М.: Вильямс, 2016. — 1328 с.</w:t>
      </w:r>
    </w:p>
    <w:p>
      <w:r>
        <w:t>3. Фаулер М., Садаладж П. NoSQL: новая методология разработки нереляционных баз данных. — М.: Вильямс, 2018. — 192 с.</w:t>
      </w:r>
    </w:p>
    <w:p>
      <w:r>
        <w:t>4. Клеппман М. Высоконагруженные приложения. Программирование, масштабирование, поддержка. — СПб.: Питер, 2018. — 640 с.</w:t>
      </w:r>
    </w:p>
    <w:p>
      <w:r>
        <w:t>ПРИЛОЖЕНИЕ 1. РАЗВЕРНУТЫЙ СЦЕНАРИЙ ЗАНЯТИЯ (ПРЯМАЯ РЕЧЬ ПРЕПОДАВАТЕЛЯ)</w:t>
      </w:r>
    </w:p>
    <w:p>
      <w:r>
        <w:t>«Здравствуйте, коллеги! Сегодня мы открываем ключевую тему курса — «Тема 3. Этапы проектирования баз данных», и наше занятие посвящено основным этапам проектирования БД (жизненному циклу базы данных — DBLC). В IT-индустрии попытка сразу писать CREATE TABLE без проектного анализа приводит к краху систем. Сегодня мы разберем весь маршрут: от интервью и первичных документов через ER-диаграммы и 3НФ к DDL, индексам и бэкапам».</w:t>
      </w:r>
    </w:p>
    <w:p>
      <w:r>
        <w:t>Преподаватель раскрывает ключевые содержательные вопросы:</w:t>
        <w:br/>
        <w:t>- Концепция жизненного цикла базы данных (DBLC) и трехуровневая модель ANSI/SPARC;</w:t>
        <w:br/>
        <w:t>- Этап 1: Системный анализ и сбор требований, первичные документы, интервью, ТЗ и SLA;</w:t>
        <w:br/>
        <w:t>- Этап 2: Концептуальное проектирование, сущности, связи, полная независимость от СУБД;</w:t>
        <w:br/>
        <w:t>- Этап 3: Логическое проектирование, реляционные таблицы, ключи, нормализация до 3НФ, денормализация в OLAP;</w:t>
        <w:br/>
        <w:t>- Этап 4: Физическое проектирование, DDL, B-Tree и GiST-индексы, партиции, шифрование TDE (152-ФЗ);</w:t>
        <w:br/>
        <w:t>- Этап 5: Эксплуатация, администрирование, регламенты бэкапов (RPO, RTO), репликация.</w:t>
      </w:r>
    </w:p>
    <w:p>
      <w:r>
        <w:t>Обучающиеся разбирают культовый мем Bobby Tables (xkcd #327), затем открывают интерактивный рабочий лист zanyatie.html и по одному из 4 отраслевых вариантов (Аптечная сеть, Каршеринг, Маркетплейс OLAP, Медицинская клиника) формируют карту 5 этапов DBLC с детальной спецификацией входов и выходов.</w:t>
      </w:r>
    </w:p>
    <w:p>
      <w:r>
        <w:t>Преподаватель сопоставляет результаты с эталонами закрытой 4-балльной рубрики (.rubrika.md), разбирает типичные ошибки технологического фальстарта и дает инструктаж по резервному дистанционному заданию domashnee_zadanie.html.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