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1. Основные понятия баз данных — Анализ предметной области: сущности и свойства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bookmarkEnd w:id="2"/>
    <w:bookmarkEnd w:id="0"/>
    <w:p>
      <w:r>
        <w:t>Тема занятия: Реляционная модель данных: таблицы и ограничения (занятие №7 по разделу «Тема 2. Взаимосвязи в моделях и реляционный подход к построению моделей», §2.2 с.7 программы)</w:t>
      </w:r>
    </w:p>
    <w:p>
      <w:r>
        <w:t>Тип занятия: Урок усвоения новых знаний с формированием навыков реляционного проектирования и наложения ограничений целостности</w:t>
      </w:r>
    </w:p>
    <w:p>
      <w:r>
        <w:t>Вид занятия: Урок с объяснением теории (80 мин основной регламент / 60 мин сокращенный регламент)</w:t>
      </w:r>
    </w:p>
    <w:p>
      <w:r>
        <w:t>Используемые педагогические технологии: Технология проблемного обучения, информационно-коммуникационные технологии, технология развивающего обучения, кейс-метод</w:t>
      </w:r>
    </w:p>
    <w:p>
      <w:r>
        <w:t>Цель занятия: Сформировать у обучающихся систему фундаментальных теоретических знаний о реляционной модели данных Эдгара Кодда (отношение, кортеж, атрибут, домен, 1НФ), метриках арности и кардинальности, а также практические навыки проектирования связанных реляционных таблиц с тремя уровнями ограничений целостности (сущности, ссылочной и семантической).</w:t>
      </w:r>
    </w:p>
    <w:p>
      <w:r>
        <w:rPr>
          <w:b/>
        </w:rPr>
        <w:t>Задачи занятия:</w:t>
      </w:r>
    </w:p>
    <w:p>
      <w:r>
        <w:t>обучающие: изучить математический фундамент РМД (отношения, кортежи, домены, заголовок и тело); освоить 4 фундаментальных свойства отношений и 1НФ; изучить систему ограничений целостности (PRIMARY KEY, FOREIGN KEY, CHECK, UNIQUE, NOT NULL); освоить правила поддержания ссылочной целостности (RESTRICT, CASCADE, SET NULL);</w:t>
      </w:r>
    </w:p>
    <w:p>
      <w:r>
        <w:t>развивающие: развить строгое математическое и аналитическое мышление при моделировании структур данных предметной области; сформировать умения выявлять аномалии и предотвращать появление висячих ссылок и некорректных значений на уровне ядра СУБД;</w:t>
      </w:r>
    </w:p>
    <w:p>
      <w:r>
        <w:t>воспитательные: содействовать формированию профессиональной ответственности за архитектурную надежность и целостность проектируемых баз данных, предотвращение рисков искажения данных в информационных системах.</w:t>
      </w:r>
    </w:p>
    <w:p>
      <w:r>
        <w:t>Прогнозируемый результат:</w:t>
      </w:r>
    </w:p>
    <w:p>
      <w:r>
        <w:t>Знания (по РП З 1, З 2, З 3): основы теории реляционных баз данных; понятия отношения, кортежа, атрибута, домена, арности и мощности; 4 свойства отношений; правила целостности сущности, ссылочной и семантической целостности; механизмы каскадных изменений.</w:t>
      </w:r>
    </w:p>
    <w:p>
      <w:r>
        <w:t>Умения (по РП У 1): проектировать схемы связанных реляционных таблиц; определять первичные и внешние ключи; задавать предикаты CHECK и правила ссылочной целостности; выявлять нарушения целостности в реляционных данных.</w:t>
      </w:r>
    </w:p>
    <w:p>
      <w:r>
        <w:t>Компетенции: ОК 01 (выбирать способы решения задач профессиональной деятельности), ОК 02 (использовать современные ИКТ), ОК 04 (эффективно взаимодействовать), ОК 09 (профессиональное развитие), ПК 1.1–ПК 1.5 (проектирование структур данных и модулей ПО).</w:t>
      </w:r>
    </w:p>
    <w:p>
      <w:r>
        <w:t>Оборудование (материалы):</w:t>
      </w:r>
    </w:p>
    <w:p>
      <w:r>
        <w:t>1. Технические средства: персональные компьютеры обучающихся, мультимедийный проектор / интерактивная панель, локальная вычислительная сеть.</w:t>
      </w:r>
    </w:p>
    <w:p>
      <w:r>
        <w:t>2. Программное обеспечение: современный веб-браузер с поддержкой HTML5 и технологии LocalStorage для работы с интерактивным рабочим листом.</w:t>
      </w:r>
    </w:p>
    <w:p>
      <w:r>
        <w:t>3. Учебно-методические материалы: электронная интерактивная презентация (15 слайдов с интернет-мемом Bobby Tables), конспект лекции с блок-схемами терминологического соответствия, интерактивный рабочий лист (4 отраслевых варианта), закрытая критериальная рубрика (4 балла).</w:t>
      </w:r>
    </w:p>
    <w:p>
      <w:r>
        <w:rPr>
          <w:b/>
        </w:rPr>
        <w:t>Организационно-деятельностная структура занятия*</w:t>
      </w:r>
    </w:p>
    <w:p>
      <w:r>
        <w:t>Этап 1. Актуализация опорных знаний и мотивация (5 минут / 5 минут)</w:t>
        <w:br/>
        <w:t>Цель: Активизация познавательной деятельности, введение в проблематику реляционной строгости. Преподаватель формулирует проблемный кейс: «Почему таблица в СУБД — это строго математическое множество, а не лист в Excel? Что произойдет, если допустить дублирование строк или отрицательный складской остаток?». Обучающиеся включаются в дискуссию, формулируют гипотезы.</w:t>
      </w:r>
    </w:p>
    <w:p>
      <w:r>
        <w:t>Этап 2. Сообщение новых знаний (теоретический блок) (35 минут / 25 минут)</w:t>
        <w:br/>
        <w:t>Цель: Освоение сущности РМД Кодда, терминологического моста (отношение=таблица, кортеж=строка, атрибут=столбец, домен=тип), арности и кардинальности, 4 свойств отношений (уникальность, порядок, атомарность 1НФ), а также трех уровней целостности (Entity, Referential, Semantic Integrity). Преподаватель демонстрирует презентацию и эталонный DDL-код связи отношений.</w:t>
      </w:r>
    </w:p>
    <w:p>
      <w:r>
        <w:t>Этап 3. Закрепление знаний и практический тренинг (25 минут / 18 минут)</w:t>
        <w:br/>
        <w:t>Цель: Формирование практических навыков проектирования связанных таблиц с ограничениями. Преподаватель демонстрирует слайд с мемом Bobby Tables xkcd #327 и организует самостоятельную работу в рабочем листе zanyatie.html по 4 вариантам (Складской комплекс, Клиника, Автосервис, Онлайн-курсы). Консультирует обучающихся.</w:t>
      </w:r>
    </w:p>
    <w:p>
      <w:r>
        <w:t>Этап 4. Итог занятия, рефлексия и домашнее задание (15 минут / 12 минут)</w:t>
        <w:br/>
        <w:t>Цель: Оценка результатов работы по 4-балльной закрытой рубрике (.rubrika.md), рефлексия и инструктаж. Обучающиеся выполняют самооценку и сохраняют рабочий лист. Преподаватель разъясняет статус резервного дистанционного домашнего задания (domashnee_zadanie.html).</w:t>
      </w:r>
    </w:p>
    <w:p>
      <w:r>
        <w:t>Список использованных источников:</w:t>
      </w:r>
    </w:p>
    <w:p>
      <w:r>
        <w:t>1. Кузнецов С. Д. Основы баз данных. 2-е изд. — М.: Интернет-Университет Информационных Технологий; БИНОМ. Лаборатория знаний, 2017. — 488 с.</w:t>
      </w:r>
    </w:p>
    <w:p>
      <w:r>
        <w:t>2. Дейт К. Дж. Введение в системы баз данных. 8-е изд. — М.: Вильямс, 2016. — 1328 с.</w:t>
      </w:r>
    </w:p>
    <w:p>
      <w:r>
        <w:t>3. Фаулер М., Садаладж П. NoSQL: новая методология разработки нереляционных баз данных. — М.: Вильямс, 2018. — 192 с.</w:t>
      </w:r>
    </w:p>
    <w:p>
      <w:r>
        <w:t>4. Клеппман М. Высоконагруженные приложения. Программирование, масштабирование, поддержка. — СПб.: Питер, 2018. — 640 с.</w:t>
      </w:r>
    </w:p>
    <w:p>
      <w:r>
        <w:t>ПРИЛОЖЕНИЕ 1. РАЗВЕРНУТЫЙ СЦЕНАРИЙ ЗАНЯТИЯ (ПРЯМАЯ РЕЧЬ ПРЕПОДАВАТЕЛЯ)</w:t>
      </w:r>
    </w:p>
    <w:p>
      <w:r>
        <w:t>1. Вводная часть:</w:t>
        <w:br/>
        <w:t>«Здравствуйте, коллеги! Сегодня мы открываем ключевую практическую тему нашего курса: «Реляционная модель данных: таблицы и ограничения».</w:t>
        <w:br/>
        <w:t>Большинство начинающих разработчиков уверены, что реляционная база данных — это просто набор табличек в Excel. Это опаснейшее заблуждение! Сегодня мы научимся проектировать реляционные таблицы так, чтобы сама база данных на уровне ядра физически отвергала любые некорректные действия по законам теории множеств и предикатной логики Кодда.</w:t>
        <w:br/>
        <w:t>Работаем по 4-балльной критериальной рубрике: 2 балла за проектирование схемы таблиц, 1 балл за ключи и правила ссылочной целостности, 1 балл за ограничения CHECK и самопроверка».</w:t>
      </w:r>
    </w:p>
    <w:p>
      <w:r>
        <w:t>2. Теоретический блок:</w:t>
        <w:br/>
        <w:t>Преподаватель раскрывает 6 содержательных вопросов:</w:t>
        <w:br/>
        <w:t>- Реляционная революция Эдгара Кодда (1970) и математическая абстракция от физического уровня диска.</w:t>
        <w:br/>
        <w:t>- Терминологический мост: отношение = таблица, кортеж = строка, атрибут = столбец, домен = тип данных + CHECK.</w:t>
        <w:br/>
        <w:t>- Анатомия отношения: заголовок (схема DDL) и тело (актуальные данные DML); арность (число столбцов) и мощность (число строк).</w:t>
        <w:br/>
        <w:t>- 4 фундаментальных свойства отношений: уникальность кортежей (Primary Key), отсутствие порядка строк и столбцов, атомарность значений (1НФ).</w:t>
        <w:br/>
        <w:t>- Система ограничений целостности: целостность сущности (PK, NOT NULL), ссылочная целостность (Foreign Key, правила RESTRICT, CASCADE, SET NULL), семантическая целостность (CHECK).</w:t>
        <w:br/>
        <w:t>- Синтаксис DDL и пример связывания двух отношений с тройной защитой целостности.</w:t>
      </w:r>
    </w:p>
    <w:p>
      <w:r>
        <w:t>3. Практическая работа:</w:t>
        <w:br/>
        <w:t>Обучающиеся открывают интерактивный рабочий лист zanyatie.html и выполняют задание по 4 профильным вариантам:</w:t>
        <w:br/>
        <w:t>- Вариант 1: Складской комплекс (Товары и Складские_остатки; целостность сущности, внешний ключ на артикул товара, CHECK на неотрицательное количество).</w:t>
        <w:br/>
        <w:t>- Вариант 2: Медицинская клиника (Пациенты и Назначения; внешний ключ на ID пациента, CHECK на терапевтический диапазон дозировки лекарств, запрет NULL).</w:t>
        <w:br/>
        <w:t>- Вариант 3: Автосервис (Автомобили и Акты_дефектовки; естественный ключ VIN vs суррогатный id_авто, ссылочная целостность, ограничение уникальности).</w:t>
        <w:br/>
        <w:t>- Вариант 4: Онлайн-курсы (Студенты и Сдача_заданий; составной/суррогатный внешний ключ, CHECK на балл от 0 до 100).</w:t>
      </w:r>
    </w:p>
    <w:p>
      <w:r>
        <w:t>4. Подведение итогов:</w:t>
        <w:br/>
        <w:t>Преподаватель сопоставляет результаты с эталонами 4-балльной рубрики (.rubrika.md), анализирует ошибки (создание внешнего ключа на неуникальное поле, забытые проверки неотрицательности, ошибочное использование CASCADE в финансовых таблицах). Обучающиеся сохраняют результаты работы. Проводится инструктаж по резервному дистанционному заданию domashnee_zadanie.html.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