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bookmarkEnd w:id="2"/>
    <w:bookmarkEnd w:id="0"/>
    <w:p>
      <w:r>
        <w:t>Тема занятия: Анализ предметной области: сущности и свойства (занятие №2 по разделу «Тема 1. Основные понятия баз данных»)</w:t>
      </w:r>
    </w:p>
    <w:p>
      <w:r>
        <w:t>Тип занятия: Урок усвоения новых знаний с формированием первичных практических навыков (урок с объяснением теории)</w:t>
      </w:r>
    </w:p>
    <w:p>
      <w:r>
        <w:t>Вид занятия: Урок с объяснением теории (80 мин основной регламент / 60 мин сокращенный регламент)</w:t>
      </w:r>
    </w:p>
    <w:p>
      <w:r>
        <w:t>Используемые педагогические технологии: Технология проблемного обучения, информационно-коммуникационные технологии, метод кейс-стади (Case Study), технология развивающего обучения.</w:t>
      </w:r>
    </w:p>
    <w:p>
      <w:r>
        <w:t>Цель занятия: Сформировать у обучающихся систему теоретических знаний и первичных практических навыков концептуального анализа предметной области, выделения сущностей, классификации атрибутов, задания доменов и обоснования потенциальных и первичных ключей.</w:t>
      </w:r>
    </w:p>
    <w:p>
      <w:r>
        <w:rPr>
          <w:b/>
        </w:rPr>
        <w:t>Задачи занятия:</w:t>
      </w:r>
    </w:p>
    <w:p>
      <w:r>
        <w:t>обучающие: освоить методологию инфологического анализа предметной области; научиться разграничивать абстрактную сущность (Entity) и её конкретный экземпляр (Instance); изучить классификацию атрибутов (простые и составные, однозначные и многозначные, производные); изучить понятие домена атрибута; освоить критерии отбора потенциальных ключей (Candidate Keys) и правила выбора первичного ключа; сравнить естественные и суррогатные ключи.</w:t>
      </w:r>
    </w:p>
    <w:p>
      <w:r>
        <w:t>развивающие: развить навыки системного аналитического мышления, абстрагирования от несущественных свойств объектов реального мира, декомпозиции сложных сущностей, формализации ограничений целостности и выявления когнитивных ошибок проектирования.</w:t>
      </w:r>
    </w:p>
    <w:p>
      <w:r>
        <w:t>воспитательные: содействовать формированию ответственного отношения к инженерному проектированию информационных систем, информационной культуре, аккуратности в технической терминологии и документировании проектных решений.</w:t>
      </w:r>
    </w:p>
    <w:p>
      <w:r>
        <w:t>Прогнозируемый результат:</w:t>
      </w:r>
    </w:p>
    <w:p>
      <w:r>
        <w:t>Знания (по РП З 1, З 2, З 3): основы теории баз данных; концептуальные и логические модели данных; особенности реляционной модели и изобразительные средства ER-моделирования; понятия сущности, атрибута, домена, потенциального и первичного ключа.</w:t>
      </w:r>
    </w:p>
    <w:p>
      <w:r>
        <w:t>Умения (по РП У 1): анализировать вербальное описание предметной области, вычленять информационные объекты (сущности), специфицировать состав их характеристик (атрибутов), определять допустимые домены значений и обоснованно выбирать первичные ключи.</w:t>
      </w:r>
    </w:p>
    <w:p>
      <w:r>
        <w:t>Компетенции: ОК 01 (выбирать способы решения задач профессиональной деятельности), ОК 02 (осуществлять поиск, анализ и интерпретацию информации), ОК 05 (письменная и устная профессиональная коммуникация), ОК 09 (использование информационных технологий), ПК 11.1–ПК 11.6 (проектирование и сопровождение структур баз данных).</w:t>
      </w:r>
    </w:p>
    <w:p>
      <w:r>
        <w:t>Оборудование (материалы):</w:t>
      </w:r>
    </w:p>
    <w:p>
      <w:r>
        <w:t>1. Технические средства: персональные компьютеры обучающихся, интерактивная панель / мультимедийный проектор, экран.</w:t>
      </w:r>
    </w:p>
    <w:p>
      <w:r>
        <w:t>2. Программное обеспечение: веб-браузер с поддержкой HTML5 и технологии LocalStorage, пакет офисных программ.</w:t>
      </w:r>
    </w:p>
    <w:p>
      <w:r>
        <w:t>3. Учебно-методические материалы: электронная интерактивная презентация (15 слайдов), электронный рабочий лист обучающегося (4 варианта предметных областей), закрытая критериальная рубрика преподавателя (4 балла).</w:t>
      </w:r>
    </w:p>
    <w:p>
      <w:r>
        <w:rPr>
          <w:b/>
        </w:rPr>
        <w:t>Организационно-деятельностная структура занятия*</w:t>
      </w:r>
    </w:p>
    <w:p>
      <w:r>
        <w:t>Этап 1. Актуализация опорных знаний и мотивация (5 минут / 5 минут)</w:t>
        <w:br/>
        <w:t>Цель: Активизация познавательной деятельности, связь с предыдущей темой (данные vs СУБД) и постановка центральной инженерной проблемы: «Как перевести хаос реального мира в строгую структуру таблиц?».</w:t>
      </w:r>
    </w:p>
    <w:p>
      <w:r>
        <w:t>Этап 2. Сообщение новых знаний (теоретический блок) (30 минут / 20 минут)</w:t>
        <w:br/>
        <w:t>Цель: Формирование системы понятий инфологического моделирования: сущность (Entity), экземпляр (Instance), классификация атрибутов (простые vs составные, однозначные vs многозначные, производные), домены атрибутов, потенциальные ключи (Candidate Keys), естественные vs суррогатные ключи.</w:t>
      </w:r>
    </w:p>
    <w:p>
      <w:r>
        <w:t>Этап 3. Закрепление знаний и практический тренинг (30 минут / 22 минуты)</w:t>
        <w:br/>
        <w:t>Цель: Первичное закрепление материала через решение кейсов в электронном рабочем листе по 4 вариантам предметных областей (Логистика, Гостиница, Библиотека, Сервисный центр).</w:t>
      </w:r>
    </w:p>
    <w:p>
      <w:r>
        <w:t>Этап 4. Итог занятия, рефлексия и домашнее задание (15 минут / 13 минут)</w:t>
        <w:br/>
        <w:t>Цель: Подведение итогов по критериальной 4-балльной шкале, рефлексия типовых ошибок проектирования, инструктаж по резервному дистанционному заданию.</w:t>
      </w:r>
    </w:p>
    <w:p>
      <w:r>
        <w:t>Список использованных источников:</w:t>
      </w:r>
    </w:p>
    <w:p>
      <w:r>
        <w:t>1. Кузнецов С. Д. Основы баз данных. 2-е изд. — М.: Интернет-Университет Информационных Технологий; БИНОМ. Лаборатория знаний, 2017. — 488 с.</w:t>
      </w:r>
    </w:p>
    <w:p>
      <w:r>
        <w:t>2. Карпова Т. С. Базы данных: модели, разработка, реализация: учебное пособие. — СПб.: Питер, 2018. — 400 с.</w:t>
      </w:r>
    </w:p>
    <w:p>
      <w:r>
        <w:t>3. Дейт К. Дж. Введение в системы баз данных. 8-е изд. — М.: Вильямс, 2016. — 1328 с.</w:t>
      </w:r>
    </w:p>
    <w:p>
      <w:r>
        <w:t>4. Коннолли Т., Бегг К. Базы данных. Проектирование, реализация и сопровождение. Теория и практика. 4-е изд. — М.: Вильямс, 2017. — 1440 с.</w:t>
      </w:r>
    </w:p>
    <w:p>
      <w:r>
        <w:t>ПРИЛОЖЕНИЕ 1. РАЗВЕРНУТЫЙ СЦЕНАРИЙ ЗАНЯТИЯ (ПРЯМАЯ РЕЧЬ ПРЕПОДАВАТЕЛЯ)</w:t>
      </w:r>
    </w:p>
    <w:p>
      <w:r>
        <w:t>1. Вводная часть:</w:t>
        <w:br/>
        <w:t>«Здравствуйте, коллеги! На прошлом занятии мы выяснили, что база данных — это не просто файл, а структурированная информационная модель некоторой предметной области, находящаяся под управлением СУБД. Но представьте: перед вами директор автопарка, шеф-повар ресторана или главврач больницы. Они говорят на языке поломок, смен, ингредиентов и пациентов. Они не знают слов VARCHAR или FOREIGN KEY. Ваша задача как инженера данных — выполнить инфологический анализ. Сегодня мы изучим фундамент этого процесса: научимся выделять сущности, описывать их свойства-атрибуты, строго задавать домены и определять первичные ключи».</w:t>
      </w:r>
    </w:p>
    <w:p>
      <w:r>
        <w:t>2. Теоретический блок:</w:t>
        <w:br/>
        <w:t>Преподаватель раскрывает 6 фундаментальных тем:</w:t>
        <w:br/>
        <w:t>- Понятие сущности (Entity) как класса однотипных объектов реального мира (человек, место, событие, предмет, концепция) и экземпляра сущности (конкретная строка, объект с уникальным набором данных).</w:t>
        <w:br/>
        <w:t>- Четыре оси классификации атрибутов: простые (атомарные) vs составные (декомпозируемые); однозначные vs многозначные (требующие нормализации); хранимые vs производные (вычисляемые на лету).</w:t>
        <w:br/>
        <w:t>- Домены атрибутов: не просто тип данных в СУБД, а смысловой диапазон, формат, ограничения (CHECK) и недопустимость неопределенных значений (NOT NULL).</w:t>
        <w:br/>
        <w:t>- Потенциальные ключи (Candidate Keys): минимальный неизбыточный набор атрибутов, однозначно идентифицирующий каждый экземпляр.</w:t>
        <w:br/>
        <w:t>- Естественные vs суррогатные ключи: компромисс между семантической наглядностью и стабильностью системы.</w:t>
        <w:br/>
        <w:t>- Типовые когнитивные ошибки начинающих проектировщиков (смешение сущности и атрибута, путаница класса и экземпляра, дублирование производных данных).</w:t>
      </w:r>
    </w:p>
    <w:p>
      <w:r>
        <w:t>3. Практическая работа:</w:t>
        <w:br/>
        <w:t>Обучающиеся открывают интерактивный рабочий лист zanyatie.html и выполняют закрепление по 4 профильным вариантам (Автопарк, Отель, Библиотека, Сервисный центр).</w:t>
      </w:r>
    </w:p>
    <w:p>
      <w:r>
        <w:t>4. Подведение итогов:</w:t>
        <w:br/>
        <w:t>Преподаватель проверяет заполнение полей, анализирует допущенные ошибки и разъясняет правила оценивания по 4-балльной рубрике.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