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  <w:r>
        <w:t>Разработал: ________________________ [ФИО преподавателя],</w:t>
      </w: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>
        <w:t>преподаватель кафедры «Информационные системы и программирование»</w:t>
      </w: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Основные понятия теории БД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Основные понятия теории БД (§2.2 с.7 рабочей программы)</w:t>
      </w:r>
    </w:p>
    <w:p>
      <w:r>
        <w:t>Тип занятия: Урок усвоения новых знаний (теоретический урок, 80 мин / сокращенно 60 мин)</w:t>
      </w:r>
    </w:p>
    <w:p>
      <w:r>
        <w:t>Используемые педагогические технологии: Проблемное обучение, информационно-коммуникационные технологии, технология развивающего обучения</w:t>
      </w:r>
    </w:p>
    <w:p>
      <w:r>
        <w:t>Цель занятия: Сформировать у обучающихся систему фундаментальных понятий теории баз данных (данные, информация, база данных, СУБД), раскрыть трехуровневую архитектуру ANSI/SPARC, изучить классификацию моделей СУБД и роль администратора БД.</w:t>
      </w:r>
    </w:p>
    <w:p>
      <w:r>
        <w:t>Задачи занятия:</w:t>
      </w:r>
    </w:p>
    <w:p>
      <w:r>
        <w:t>обучающие: освоить строгое разграничение понятий данных и информации, базы данных и СУБД; изучить базовые функции СУБД, принципы независимости данных ANSI/SPARC, различия реляционных и NoSQL систем;</w:t>
      </w:r>
    </w:p>
    <w:p>
      <w:r>
        <w:t>развивающие: сформировать навыки системного архитектурного анализа способов хранения данных, критического мышления при сопоставлении файлов и СУБД, выявления аномалий Lost Update;</w:t>
      </w:r>
    </w:p>
    <w:p>
      <w:r>
        <w:t>воспитательные: содействовать формированию ответственного отношения к защите персональных данных (152-ФЗ), соблюдению ссылочной целостности и отказоустойчивости информационных систем.</w:t>
      </w:r>
    </w:p>
    <w:p>
      <w:r>
        <w:t>Прогнозируемый результат: Знания: данные, информация, БД, СУБД, архитектура ANSI/SPARC, функции СУБД и DBA. Умения: отличать данные, базу и СУБД, обосновывать выбор модели данных, анализировать аномалии параллельного доступа. Компетенции: ОК 01, ОК 02, ОК 04, ОК 09, ПК 1.1, ПК 1.2, ПК 1.5.</w:t>
      </w:r>
    </w:p>
    <w:p>
      <w:r>
        <w:t>Оборудование: персональные компьютеры обучающихся, мультимедийный проектор, интерактивная презентация, интерактивный рабочий лист zanyatie.html (0 внешних библиотек).</w:t>
      </w:r>
    </w:p>
    <w:p>
      <w:r>
        <w:t>Организационно-деятельностная структура занятия</w:t>
      </w:r>
    </w:p>
    <w:p>
      <w:r>
        <w:t>Этап 1. Организационный момент и мотивация (5 минут / 5 минут)</w:t>
      </w:r>
    </w:p>
    <w:p>
      <w:r>
        <w:t>Цель этапа: Активизация познавательной деятельности, введение в проблемное поле хранения данных.</w:t>
      </w:r>
    </w:p>
    <w:p>
      <w:r>
        <w:t>Содержание: Приветствие, проверка явки. Преподаватель ставит проблемный вопрос: почему крупная оптовая компания с 50 сотрудниками не может вести учет в одном файле Excel на общем сетевом диске? Студенты выдвигают гипотезы о блокировках, потере чужих правок и искажении остатков. Преподаватель резюмирует проблему потерянного обновления (Lost Update) и формулирует тему и задачи занятия.</w:t>
      </w:r>
    </w:p>
    <w:p>
      <w:r>
        <w:t>Этап 2. Сообщение новых знаний (25 минут / 18 минут)</w:t>
      </w:r>
    </w:p>
    <w:p>
      <w:r>
        <w:t>Цель этапа: Освоение понятийного аппарата, трехуровневой модели ANSI/SPARC и классификации современных СУБД.</w:t>
      </w:r>
    </w:p>
    <w:p>
      <w:r>
        <w:t>Содержание: 1. Данные vs Информация: объективно зарегистрированные факты без контекста против интерпретированных сведений, снимающих неопределенность. 2. Ограничения файловых систем: избыточность, зависимость форматов от программного кода, отсутствие изоляции и риск повреждения при сбоях. 3. Понятие БД и СУБД: метафора «книги в библиотеке и библиотекарь». Шесть базовых функций СУБД (хранение, буферизация, ACID-транзакции и WAL, MVCC, ссылочная целостность, аудит). 4. Архитектура ANSI/SPARC: внешний, концептуальный и внутренний уровни; логическая и физическая независимость данных. 5. Классификация СУБД: реляционные (SQL / PostgreSQL), документные (NoSQL / MongoDB), key-value (Redis), графовые (Neo4j). Функции и ответственность DBA. (В 60-мин сценарии углубленный разбор графовых систем переносится на самостоятельное чтение).</w:t>
      </w:r>
    </w:p>
    <w:p>
      <w:r>
        <w:t>Этап 3. Закрепление знаний, демонстрация и самостоятельная работа (35 минут / 25 минут)</w:t>
      </w:r>
    </w:p>
    <w:p>
      <w:r>
        <w:t>Цель этапа: Закрепление теории, визуализация архитектурных схем и выполнение индивидуального продукта.</w:t>
      </w:r>
    </w:p>
    <w:p>
      <w:r>
        <w:t>Содержание: 1. Интерактивная демонстрация презентации prezentaciya.html: трехуровневая модель ANSI/SPARC, матрица сравнения SQL vs NoSQL, аномалии Lost Update и Dirty Read, разбор популярного мема xkcd «Bobby Tables» (CC BY-NC 2.5) как иллюстрации критичности валидации и разделения уровней абстракции. 2. Самостоятельная работа в рабочем листе zanyatie.html по 4 вариантам: складской учет (Excel vs PostgreSQL), поликлиника (ANSI/SPARC и ПДн), интернет-магазин (PostgreSQL vs MongoDB), деканат (роли и DBA). Преподаватель проводит индивидуальное консультирование.</w:t>
      </w:r>
    </w:p>
    <w:p>
      <w:r>
        <w:t>Этап 4. Подведение итогов занятия, рефлексия и инструктаж (15 минут / 12 минут)</w:t>
      </w:r>
    </w:p>
    <w:p>
      <w:r>
        <w:t>Цель этапа: Анализ результатов, сопоставление с критериальной рубрикой, самооценка (4 балла) и инструктаж по сдаче.</w:t>
      </w:r>
    </w:p>
    <w:p>
      <w:r>
        <w:t>Содержание: Обсуждение ключевых выводов по вариантам. Сопоставление с эталонами рубрики (.rubrika.md). Студенты проводят самооценку и экспортируют рабочий лист в PDF. Преподаватель разъясняет статус резервного дистанционного задания (domashnee_zadanie.html): выполняется только при пропуске очной пары или по персональному назначению.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