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 w14:paraId="14337B3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>
            <w:r>
              <w:t>Тема: «Практическое занятие №5 «Устройство управления и шины»; практическое занятие №6 «Ввод-вывод»»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 w14:paraId="39DE261E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lastRenderedPageBreak/>
        <w:t>Тема занятия, номер занятия по теме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Тип занятия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Вид занятия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Используемые педагогические технологии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Цель занятия: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 xml:space="preserve">обучающие: 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развивающие:</w:t>
      </w:r>
    </w:p>
    <w:p w14:paraId="5C64663F" w14:textId="10CD1F58" w:rsidR="00DA6104" w:rsidRDefault="00DA6104" w:rsidP="00DA6104">
      <w:pPr>
        <w:ind w:left="360"/>
        <w:jc w:val="both"/>
      </w:pPr>
      <w:r w:rsidRPr="00DA6104">
        <w:rPr>
          <w:b/>
          <w:bCs/>
        </w:rPr>
        <w:t>воспитательные</w:t>
      </w:r>
      <w:r>
        <w:t>:</w:t>
      </w:r>
    </w:p>
    <w:p w14:paraId="283820E7" w14:textId="36020FB4" w:rsidR="00DA6104" w:rsidRPr="00DA6104" w:rsidRDefault="00DA6104" w:rsidP="00DA6104">
      <w:pPr>
        <w:ind w:left="360"/>
        <w:jc w:val="both"/>
      </w:pPr>
      <w:r w:rsidRPr="00DA6104">
        <w:rPr>
          <w:b/>
          <w:bCs/>
          <w:sz w:val="22"/>
          <w:szCs w:val="22"/>
        </w:rPr>
        <w:t>Прогнозируемый результат</w:t>
      </w:r>
      <w:r w:rsidRPr="00EA062D">
        <w:rPr>
          <w:sz w:val="22"/>
          <w:szCs w:val="22"/>
        </w:rPr>
        <w:t xml:space="preserve"> (знания, умения, навыки</w:t>
      </w:r>
      <w:r>
        <w:rPr>
          <w:sz w:val="22"/>
          <w:szCs w:val="22"/>
        </w:rPr>
        <w:t>;</w:t>
      </w:r>
      <w:r w:rsidRPr="00EA062D">
        <w:rPr>
          <w:sz w:val="22"/>
          <w:szCs w:val="22"/>
        </w:rPr>
        <w:t xml:space="preserve"> компетенции</w:t>
      </w:r>
      <w:r>
        <w:rPr>
          <w:sz w:val="22"/>
          <w:szCs w:val="22"/>
        </w:rPr>
        <w:t xml:space="preserve"> (знания, умения, практический опыт)</w:t>
      </w:r>
      <w:r w:rsidRPr="00EA062D">
        <w:rPr>
          <w:sz w:val="22"/>
          <w:szCs w:val="22"/>
        </w:rPr>
        <w:t>)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Оборудование (материалы)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bookmarkStart w:id="2" w:name="_Hlk208392113"/>
      <w:r w:rsidRPr="00000C03">
        <w:rPr>
          <w:b/>
        </w:rPr>
        <w:t>Список использованных источников</w:t>
      </w:r>
      <w:r>
        <w:rPr>
          <w:b/>
        </w:rPr>
        <w:t>: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t>Тема занятия: Практическое занятие №5 «Устройство управления и шины»; практическое занятие №6 «Ввод-вывод» (Занятие №17, раздел 1.6, с. 8 программы)</w:t>
      </w:r>
    </w:p>
    <w:p>
      <w:r>
        <w:t>Тип занятия: Комбинированный урок (теоретическое изучение с очным практическим закреплением)</w:t>
      </w:r>
    </w:p>
    <w:p>
      <w:r>
        <w:t>Вид занятия: Практическое занятие по исследованию схем шин, прерываний и диагностики пути данных</w:t>
      </w:r>
    </w:p>
    <w:p>
      <w:r>
        <w:t>Используемые педагогические технологии: Информационно-коммуникационные технологии (ИКТ), проблемно-ориентированное обучение, дифференцированный кейс-метод</w:t>
      </w:r>
    </w:p>
    <w:p>
      <w:r>
        <w:t>Цель занятия: Сформировать у обучающихся устойчивые практические умения анализа принципов функционирования устройства управления, сопоставления стробов системных шин (память и ввод-вывод), анализа конвейера аппаратных прерываний (IRQ, APIC, MSI-X) и циклов прямого доступа к памяти DMA при диагностике пути данных периферийных контроллеров.</w:t>
      </w:r>
    </w:p>
    <w:p>
      <w:r>
        <w:t>Задачи занятия:</w:t>
        <w:br/>
        <w:t>обучающие: изучить различия устройств управления с жесткой логикой (FSM) и микропрограммным управлением (CROM); освоить протоколы шин, синхронный и асинхронный обмен, стробы MEMR#, MEMW#, IOR#, IOW#, DREQ, DACK#; изучить такты ожидания Tw и сигнал READY; проанализировать конвейер обработки прерываний и режимы DMA;</w:t>
        <w:br/>
        <w:t>развивающие: развить системное инженерное мышление, способность локализовать аппаратно-программные сбои на шине данных по временным диаграммам, симптомам и дампам системных ошибок;</w:t>
        <w:br/>
        <w:t>воспитательные: сформировать профессиональную аккуратность при документировании результатов аппаратной диагностики.</w:t>
      </w:r>
    </w:p>
    <w:p>
      <w:r>
        <w:t>Прогнозируемый результат:</w:t>
        <w:br/>
        <w:t>Знания: З 1. Построение цифровых вычислительных систем и их архитектурные особенности; З 2. Принципы работы основных логических блоков системы; З 9. Основные конструктивные элементы средств вычислительной техники; З 12. Назначение и принципы работы основных узлов современных технических средств; З 13. Структурные схемы и порядок взаимодействия компонентов современных технических средств.</w:t>
        <w:br/>
        <w:t>Умения: У 1. Определять оптимальную конфигурацию оборудования и характеристики устройств для конкретных задач; У 2. Идентифицировать основные узлы персонального компьютера, разъемы для подключения внешних устройств; У 4. Определять совместимость аппаратного и программного обеспечения.</w:t>
        <w:br/>
        <w:t>Компетенции: ОК 01, ОК 02, ОК 03, ОК 04, ОК 05, ОК 09, ОК 10; ПК 4.1, ПК 4.2.</w:t>
      </w:r>
    </w:p>
    <w:p>
      <w:r>
        <w:t>Оборудование (материалы):</w:t>
        <w:br/>
        <w:t>— Персональный компьютер преподавателя, проектор, экран, персональные компьютеры обучающихся с современным веб-браузером;</w:t>
        <w:br/>
        <w:t>— Локальный методический веб-комплект файлов (zanyatie.html, lekciya.html, prezentaciya.html, metodicheskiy_material.html, domashnee_zadanie.html).</w:t>
      </w:r>
    </w:p>
    <w:p>
      <w:r>
        <w:t>Организационно - деятельностная структура занятия*</w:t>
        <w:br/>
        <w:t>Этап 1. Актуализация опорных знаний и мотивация (5 минут)</w:t>
        <w:br/>
        <w:t>Цель: организация внимания обучающихся, постановка проблемы согласования быстродействия CPU и периферии.</w:t>
      </w:r>
    </w:p>
    <w:p>
      <w:r>
        <w:t>Этап 2. Сообщение новых знаний и демонстрация (15 минут: 10 мин инструктаж + 5 мин показ)</w:t>
        <w:br/>
        <w:t>Цель: актуализация знаний по принципам УУ, шинным стробам, прерываниям (IRQ/MSI-X), прямому доступу DMA и адресации PMIO/MMIO. Демонстрация алгоритма трассировки пути данных на эталонном примере.</w:t>
      </w:r>
    </w:p>
    <w:p>
      <w:r>
        <w:t>Этап 3. Самостоятельное практическое действие (40 минут / 30 минут)</w:t>
        <w:br/>
        <w:t>Цель: выполнение индивидуального единого протокола диагностики пути данных в интерактивном бланке zanyatie.html по 4 вариантам (клавиатура, сетевая карта, накопитель NVMe, звуковая карта).</w:t>
      </w:r>
    </w:p>
    <w:p>
      <w:r>
        <w:t>Этап 4. Итог занятия, обратная связь и домашнее задание (20 минут: 15 мин контроль + 5 мин итог)</w:t>
        <w:br/>
        <w:t>Цель: защита результатов диагностики, фронтальный разбор типичных ошибок, выставление отметок по 4-балльной матрице, инструктаж по резервному заданию.</w:t>
      </w:r>
    </w:p>
    <w:p>
      <w:r>
        <w:t>Список использованных источников:</w:t>
        <w:br/>
        <w:t>1. Рыбальченко, М. В. Архитектура информационных систем: учебное пособие для СПО. — М.: Юрайт, 2019.</w:t>
        <w:br/>
        <w:t>2. Гуров, В. В. Архитектура и организация ЭВМ: учебное пособие для СПО. — Саратов: Профобразование, 2019.</w:t>
        <w:br/>
        <w:t>3. Новожилов, О. П. Архитектура компьютерных систем в 2 ч. — М.: Юрайт, 2020.</w:t>
        <w:br/>
        <w:t>4. Patterson D. A., Hennessy J. L. Computer Organization and Design RISC-V Edition. — Morgan Kaufmann, 2020.</w:t>
        <w:br/>
        <w:t>5. PCI Express Base Specification Revision 5.0. — PCI-SIG, 2019.</w:t>
        <w:br/>
        <w:t>6. Электронно-библиотечная система Book.ru: https://www.book.ru</w:t>
        <w:br/>
        <w:t>7. Образовательная платформа Юрайт: https://www.urait.ru</w:t>
      </w:r>
    </w:p>
    <w:p>
      <w:r>
        <w:t>ПРИЛОЖЕНИЕ № 1</w:t>
        <w:br/>
        <w:t>ПОЛНЫЙ КОНСПЕКТ ПРОВЕДЕНИЯ УЧЕБНОГО ЗАНЯТИЯ (ПРЯМАЯ РЕЧЬ ПРЕПОДАВАТЕЛЯ)</w:t>
      </w:r>
    </w:p>
    <w:p>
      <w:r>
        <w:t>ЭТАП 1. ВВОДНЫЙ ЭТАП И ПРОБЛЕМАТИЗАЦИЯ (5 МИН)</w:t>
        <w:br/>
        <w:t>Преподаватель: «Здравствуйте, коллеги! Садитесь. Сегодня у нас масштабная практическая работа, объединяющая темы устройства управления, системных шин и подсистемы ввода-вывода. Задумайтесь: как устройство управления процессора способно координировать обмен с клавиатурой (байты в секунду) и накопителем NVMe (гигабайты в секунду) без зависания вычислений? Ответ заключается в строгой шинной логике стробов, механизме прерываний и прямом доступе к памяти DMA».</w:t>
      </w:r>
    </w:p>
    <w:p>
      <w:r>
        <w:t>ЭТАП 2. ИЗЛОЖЕНИЕ ТЕОРИИ И ДЕМОНСТРАЦИОННЫЙ ПОКАЗ (15 МИН / 12 МИН)</w:t>
        <w:br/>
        <w:t>Преподаватель: «Обратите внимание на экран (слайды 2–13). Устройство управления с жесткой логикой строится как аппаратный автомат FSM, обеспечивая предельное быстродействие RISC-чипов. Микропрограммное УУ (x86) использует память CROM, позволяя обновлять микрокод (Microcode Update) для закрытия уязвимостей без замены процессора! На системной магистрали стробы MEMR#/MEMW# управляют памятью, а IOR#/IOW# — изолированными портами. Если устройство медленное, сигнал READY вставляет такты ожидания Tw. В высокоскоростном вводе-выводе шина PCIe использует Bus Master DMA и пакетные прерывания MSI-X, исключая шторм прерываний на ядрах CPU».</w:t>
      </w:r>
    </w:p>
    <w:p>
      <w:r>
        <w:t>ЭТАП 3. САМОСТОЯТЕЛЬНОЕ ПРАКТИЧЕСКОЕ ДЕЙСТВИЕ (40 МИН / 30 МИН)</w:t>
        <w:br/>
        <w:t>Преподаватель: «Откройте интерактивный бланк zanyatie.html. Заполните ФИО, группу и выберите номер варианта от 1 до 4. Ваша задача — заполнить сравнительные таблицы, восстановить конвейер прерывания и локализовать смоделированную неисправность пути данных. Все результаты сохраняются в локальной памяти браузера».</w:t>
      </w:r>
    </w:p>
    <w:p>
      <w:r>
        <w:t>ЭТАП 4. КОНТРОЛЬ, ПРОВЕРКА И ДОМАШНЕЕ ЗАДАНИЕ (20 МИН / 13 МИН)</w:t>
        <w:br/>
        <w:t>Преподаватель: «Время вышло. Разберем ошибки: в варианте 1 обрыв строба IOR# не сбрасывает бит OBF и генерирует бесконечный шторм IRQ1; в варианте 2 ошибка IOMMU вызвана передачей виртуального адреса в дескриптор DMA вместо физического. Протоколы оценены по 4-балльной шкале. Сохраните отчет в PDF. Резервное домашнее задание выполняют те, кто сегодня пропустил пару или нуждается в пересдаче. Спасибо за работу!»</w:t>
      </w:r>
    </w:p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