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C32DA" w14:textId="77777777" w:rsidR="00DA6104" w:rsidRPr="00FB145B" w:rsidRDefault="00DA6104" w:rsidP="00DA6104">
      <w:pPr>
        <w:tabs>
          <w:tab w:val="left" w:pos="2268"/>
        </w:tabs>
        <w:jc w:val="center"/>
        <w:rPr>
          <w:rFonts w:eastAsia="Calibri"/>
          <w:b/>
          <w:sz w:val="20"/>
          <w:szCs w:val="20"/>
          <w:shd w:val="clear" w:color="auto" w:fill="FFFFFF"/>
          <w:lang w:eastAsia="en-US"/>
        </w:rPr>
      </w:pPr>
      <w:bookmarkStart w:id="0" w:name="_Hlk208394052"/>
      <w:r w:rsidRPr="00FB145B">
        <w:rPr>
          <w:rFonts w:eastAsia="Calibri"/>
          <w:b/>
          <w:sz w:val="20"/>
          <w:szCs w:val="20"/>
          <w:shd w:val="clear" w:color="auto" w:fill="FFFFFF"/>
          <w:lang w:eastAsia="en-US"/>
        </w:rPr>
        <w:t>РОССИЙСКАЯ ФЕДЕРАЦИЯ</w:t>
      </w:r>
    </w:p>
    <w:p w14:paraId="1E47C0A5" w14:textId="77777777" w:rsidR="00DA6104" w:rsidRPr="00FB145B" w:rsidRDefault="00DA6104" w:rsidP="00DA6104">
      <w:pPr>
        <w:tabs>
          <w:tab w:val="left" w:pos="2268"/>
        </w:tabs>
        <w:ind w:left="-284"/>
        <w:jc w:val="center"/>
        <w:rPr>
          <w:rFonts w:eastAsia="Calibri"/>
          <w:b/>
          <w:sz w:val="20"/>
          <w:szCs w:val="20"/>
          <w:shd w:val="clear" w:color="auto" w:fill="FFFFFF"/>
          <w:lang w:eastAsia="en-US"/>
        </w:rPr>
      </w:pPr>
      <w:r w:rsidRPr="00FB145B">
        <w:rPr>
          <w:rFonts w:eastAsia="Calibri"/>
          <w:b/>
          <w:sz w:val="20"/>
          <w:szCs w:val="20"/>
          <w:shd w:val="clear" w:color="auto" w:fill="FFFFFF"/>
          <w:lang w:eastAsia="en-US"/>
        </w:rPr>
        <w:t>ХАНТЫ-МАНСИЙСКИЙ АВТОНОМНЫЙ ОКРУГ-ЮГРА</w:t>
      </w:r>
    </w:p>
    <w:p w14:paraId="41B63FB3" w14:textId="77777777" w:rsidR="00DA6104" w:rsidRPr="00FB145B" w:rsidRDefault="00DA6104" w:rsidP="00DA6104">
      <w:pPr>
        <w:tabs>
          <w:tab w:val="left" w:pos="2268"/>
        </w:tabs>
        <w:jc w:val="center"/>
        <w:rPr>
          <w:rFonts w:eastAsia="Calibri"/>
          <w:b/>
          <w:sz w:val="20"/>
          <w:szCs w:val="20"/>
          <w:shd w:val="clear" w:color="auto" w:fill="FFFFFF"/>
          <w:lang w:eastAsia="en-US"/>
        </w:rPr>
      </w:pPr>
      <w:r w:rsidRPr="00FB145B">
        <w:rPr>
          <w:rFonts w:eastAsia="Calibri"/>
          <w:noProof/>
          <w:sz w:val="20"/>
          <w:szCs w:val="20"/>
          <w:shd w:val="clear" w:color="auto" w:fill="FFFFFF"/>
        </w:rPr>
        <w:drawing>
          <wp:inline distT="0" distB="0" distL="0" distR="0" wp14:anchorId="590C5F50" wp14:editId="4AB1613F">
            <wp:extent cx="835025" cy="731520"/>
            <wp:effectExtent l="0" t="0" r="3175" b="0"/>
            <wp:docPr id="50" name="Рисунок 50" descr="Log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Logo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5025" cy="731520"/>
                    </a:xfrm>
                    <a:prstGeom prst="rect">
                      <a:avLst/>
                    </a:prstGeom>
                    <a:noFill/>
                    <a:ln>
                      <a:noFill/>
                    </a:ln>
                  </pic:spPr>
                </pic:pic>
              </a:graphicData>
            </a:graphic>
          </wp:inline>
        </w:drawing>
      </w:r>
    </w:p>
    <w:p w14:paraId="07B693FE" w14:textId="77777777" w:rsidR="00DA6104" w:rsidRPr="00FB145B" w:rsidRDefault="00DA6104" w:rsidP="00DA6104">
      <w:pPr>
        <w:tabs>
          <w:tab w:val="left" w:pos="2268"/>
        </w:tabs>
        <w:ind w:left="-284" w:right="-284"/>
        <w:jc w:val="center"/>
        <w:rPr>
          <w:rFonts w:eastAsia="Calibri"/>
          <w:b/>
          <w:sz w:val="20"/>
          <w:szCs w:val="20"/>
          <w:shd w:val="clear" w:color="auto" w:fill="FFFFFF"/>
          <w:lang w:eastAsia="en-US"/>
        </w:rPr>
      </w:pPr>
      <w:r w:rsidRPr="00FB145B">
        <w:rPr>
          <w:rFonts w:eastAsia="Calibri"/>
          <w:b/>
          <w:sz w:val="20"/>
          <w:szCs w:val="20"/>
          <w:shd w:val="clear" w:color="auto" w:fill="FFFFFF"/>
          <w:lang w:eastAsia="en-US"/>
        </w:rPr>
        <w:t>АВТОНОМНАЯ НЕКОММЕРЧЕСКАЯ ПРОФЕССИОНАЛЬНАЯ ОБРАЗОВАТЕЛЬНАЯ ОРГАНИЗАЦИЯ</w:t>
      </w:r>
    </w:p>
    <w:p w14:paraId="02582236" w14:textId="77777777" w:rsidR="00DA6104" w:rsidRPr="00FB145B" w:rsidRDefault="00DA6104" w:rsidP="00DA6104">
      <w:pPr>
        <w:tabs>
          <w:tab w:val="left" w:pos="2268"/>
        </w:tabs>
        <w:ind w:left="-284" w:right="-284" w:hanging="426"/>
        <w:jc w:val="center"/>
        <w:rPr>
          <w:rFonts w:eastAsia="Calibri"/>
          <w:sz w:val="20"/>
          <w:szCs w:val="20"/>
          <w:shd w:val="clear" w:color="auto" w:fill="FFFFFF"/>
          <w:lang w:eastAsia="en-US"/>
        </w:rPr>
      </w:pPr>
      <w:r w:rsidRPr="00FB145B">
        <w:rPr>
          <w:rFonts w:eastAsia="Calibri"/>
          <w:b/>
          <w:sz w:val="20"/>
          <w:szCs w:val="20"/>
          <w:shd w:val="clear" w:color="auto" w:fill="FFFFFF"/>
          <w:lang w:eastAsia="en-US"/>
        </w:rPr>
        <w:t xml:space="preserve"> «СУРГУТСКИЙ ИНСТИТУТ ЭКОНОМИКИ, УПРАВЛЕНИЯ И ПРАВА»</w:t>
      </w:r>
    </w:p>
    <w:p w14:paraId="0A25282B" w14:textId="77777777" w:rsidR="00DA6104" w:rsidRPr="004341C6" w:rsidRDefault="00DA6104" w:rsidP="00DA6104">
      <w:pPr>
        <w:jc w:val="center"/>
        <w:rPr>
          <w:rFonts w:eastAsia="Calibri"/>
          <w:b/>
          <w:lang w:eastAsia="en-US"/>
        </w:rPr>
      </w:pPr>
    </w:p>
    <w:p w14:paraId="4E82B617" w14:textId="77777777" w:rsidR="00DA6104" w:rsidRPr="004341C6" w:rsidRDefault="00DA6104" w:rsidP="00DA6104">
      <w:pPr>
        <w:spacing w:after="200" w:line="276" w:lineRule="auto"/>
        <w:rPr>
          <w:rFonts w:eastAsia="Calibri"/>
          <w:sz w:val="22"/>
          <w:szCs w:val="22"/>
          <w:lang w:eastAsia="en-US"/>
        </w:rPr>
      </w:pPr>
    </w:p>
    <w:p w14:paraId="0790713B" w14:textId="77777777" w:rsidR="00DA6104" w:rsidRPr="004341C6" w:rsidRDefault="00DA6104" w:rsidP="00DA6104">
      <w:pPr>
        <w:spacing w:after="200" w:line="276" w:lineRule="auto"/>
        <w:rPr>
          <w:rFonts w:eastAsia="Calibri"/>
          <w:sz w:val="22"/>
          <w:szCs w:val="22"/>
          <w:lang w:eastAsia="en-US"/>
        </w:rPr>
      </w:pPr>
    </w:p>
    <w:p w14:paraId="4B54A9AB" w14:textId="538E591D" w:rsidR="00DA6104" w:rsidRPr="004341C6" w:rsidRDefault="00DA6104" w:rsidP="00DA6104">
      <w:pPr>
        <w:tabs>
          <w:tab w:val="left" w:pos="10065"/>
          <w:tab w:val="left" w:pos="10206"/>
        </w:tabs>
        <w:spacing w:before="480" w:after="120"/>
        <w:jc w:val="center"/>
        <w:rPr>
          <w:rFonts w:eastAsia="Calibri"/>
          <w:b/>
          <w:sz w:val="28"/>
          <w:szCs w:val="28"/>
          <w:lang w:eastAsia="en-US"/>
        </w:rPr>
      </w:pPr>
      <w:r w:rsidRPr="004341C6">
        <w:rPr>
          <w:rFonts w:eastAsia="Calibri"/>
          <w:b/>
          <w:sz w:val="28"/>
          <w:szCs w:val="28"/>
          <w:lang w:eastAsia="en-US"/>
        </w:rPr>
        <w:t>Методическая разработка учебного заня</w:t>
      </w:r>
      <w:bookmarkStart w:id="1" w:name="_GoBack"/>
      <w:bookmarkEnd w:id="1"/>
      <w:r w:rsidRPr="004341C6">
        <w:rPr>
          <w:rFonts w:eastAsia="Calibri"/>
          <w:b/>
          <w:sz w:val="28"/>
          <w:szCs w:val="28"/>
          <w:lang w:eastAsia="en-US"/>
        </w:rPr>
        <w:t>тия (</w:t>
      </w:r>
      <w:r>
        <w:rPr>
          <w:rFonts w:eastAsia="Calibri"/>
          <w:b/>
          <w:sz w:val="28"/>
          <w:szCs w:val="28"/>
          <w:lang w:eastAsia="en-US"/>
        </w:rPr>
        <w:t>конспект</w:t>
      </w:r>
      <w:r w:rsidRPr="004341C6">
        <w:rPr>
          <w:rFonts w:eastAsia="Calibri"/>
          <w:b/>
          <w:sz w:val="28"/>
          <w:szCs w:val="28"/>
          <w:lang w:eastAsia="en-US"/>
        </w:rPr>
        <w:t>)</w:t>
      </w:r>
    </w:p>
    <w:tbl>
      <w:tblPr>
        <w:tblW w:w="10064" w:type="dxa"/>
        <w:tblLook w:val="00A0" w:firstRow="1" w:lastRow="0" w:firstColumn="1" w:lastColumn="0" w:noHBand="0" w:noVBand="0"/>
      </w:tblPr>
      <w:tblGrid>
        <w:gridCol w:w="10064"/>
      </w:tblGrid>
      <w:tr w:rsidR="00DA6104" w:rsidRPr="003F77C8" w14:paraId="6A6DDFE6" w14:textId="77777777" w:rsidTr="00D0320A">
        <w:trPr>
          <w:trHeight w:val="454"/>
        </w:trPr>
        <w:tc>
          <w:tcPr>
            <w:tcW w:w="10064" w:type="dxa"/>
            <w:vAlign w:val="center"/>
          </w:tcPr>
          <w:p>
            <w:r>
              <w:t>по дисциплине ОП.02 Архитектура аппаратных средств</w:t>
            </w:r>
          </w:p>
        </w:tc>
      </w:tr>
      <w:tr w:rsidR="00DA6104" w:rsidRPr="003F77C8" w14:paraId="160A7560" w14:textId="77777777" w:rsidTr="00D0320A">
        <w:trPr>
          <w:trHeight w:val="454"/>
        </w:trPr>
        <w:tc>
          <w:tcPr>
            <w:tcW w:w="10064" w:type="dxa"/>
          </w:tcPr>
          <w:p w14:paraId="14337B36" w14:textId="77777777" w:rsidR="00DA6104" w:rsidRPr="004341C6" w:rsidRDefault="00DA6104" w:rsidP="00D0320A">
            <w:pPr>
              <w:tabs>
                <w:tab w:val="left" w:pos="10065"/>
                <w:tab w:val="left" w:pos="10206"/>
              </w:tabs>
              <w:spacing w:after="120"/>
              <w:ind w:left="34"/>
              <w:jc w:val="center"/>
              <w:rPr>
                <w:rFonts w:eastAsia="Calibri"/>
                <w:sz w:val="28"/>
                <w:szCs w:val="28"/>
                <w:lang w:eastAsia="en-US"/>
              </w:rPr>
            </w:pPr>
          </w:p>
        </w:tc>
      </w:tr>
      <w:tr w:rsidR="00DA6104" w:rsidRPr="003F77C8" w14:paraId="4CC6129B" w14:textId="77777777" w:rsidTr="00D0320A">
        <w:trPr>
          <w:trHeight w:val="454"/>
        </w:trPr>
        <w:tc>
          <w:tcPr>
            <w:tcW w:w="10064" w:type="dxa"/>
          </w:tcPr>
          <w:p w14:paraId="2A45A48A" w14:textId="77777777" w:rsidR="00DA6104" w:rsidRPr="00491E61" w:rsidRDefault="00DA6104" w:rsidP="00D0320A">
            <w:pPr>
              <w:tabs>
                <w:tab w:val="left" w:pos="10065"/>
                <w:tab w:val="left" w:pos="10206"/>
              </w:tabs>
              <w:spacing w:after="120"/>
              <w:ind w:left="34"/>
              <w:jc w:val="center"/>
              <w:rPr>
                <w:rFonts w:eastAsia="Calibri"/>
                <w:b/>
                <w:bCs/>
                <w:sz w:val="28"/>
                <w:szCs w:val="28"/>
                <w:u w:val="single"/>
                <w:lang w:eastAsia="en-US"/>
              </w:rPr>
            </w:pPr>
          </w:p>
        </w:tc>
      </w:tr>
      <w:tr w:rsidR="00DA6104" w:rsidRPr="004341C6" w14:paraId="436CA40C" w14:textId="77777777" w:rsidTr="00D0320A">
        <w:trPr>
          <w:trHeight w:val="454"/>
        </w:trPr>
        <w:tc>
          <w:tcPr>
            <w:tcW w:w="10064" w:type="dxa"/>
          </w:tcPr>
          <w:p>
            <w:r>
              <w:t>Тема: Обзор структурной схемы. Центральная и периферийная части компьютера</w:t>
            </w:r>
          </w:p>
        </w:tc>
      </w:tr>
      <w:tr w:rsidR="00DA6104" w:rsidRPr="004341C6" w14:paraId="1A692ADC" w14:textId="77777777" w:rsidTr="00D0320A">
        <w:trPr>
          <w:trHeight w:val="454"/>
        </w:trPr>
        <w:tc>
          <w:tcPr>
            <w:tcW w:w="10064" w:type="dxa"/>
          </w:tcPr>
          <w:p w14:paraId="39DE261E" w14:textId="77777777" w:rsidR="00DA6104" w:rsidRPr="004341C6" w:rsidRDefault="00DA6104" w:rsidP="00D0320A">
            <w:pPr>
              <w:tabs>
                <w:tab w:val="left" w:pos="10065"/>
                <w:tab w:val="left" w:pos="10206"/>
              </w:tabs>
              <w:spacing w:after="120"/>
              <w:ind w:left="34"/>
              <w:jc w:val="center"/>
              <w:rPr>
                <w:rFonts w:eastAsia="Calibri"/>
                <w:sz w:val="16"/>
                <w:szCs w:val="16"/>
                <w:lang w:eastAsia="en-US"/>
              </w:rPr>
            </w:pPr>
          </w:p>
        </w:tc>
      </w:tr>
      <w:tr w:rsidR="00DA6104" w:rsidRPr="004341C6" w14:paraId="7D214040" w14:textId="77777777" w:rsidTr="00D0320A">
        <w:trPr>
          <w:trHeight w:val="454"/>
        </w:trPr>
        <w:tc>
          <w:tcPr>
            <w:tcW w:w="10064" w:type="dxa"/>
          </w:tcPr>
          <w:p w14:paraId="4F9E0B38" w14:textId="77777777" w:rsidR="00DA6104" w:rsidRPr="004341C6" w:rsidRDefault="00DA6104" w:rsidP="00D0320A">
            <w:pPr>
              <w:tabs>
                <w:tab w:val="left" w:pos="10065"/>
                <w:tab w:val="left" w:pos="10206"/>
              </w:tabs>
              <w:spacing w:after="120"/>
              <w:ind w:left="34"/>
              <w:jc w:val="center"/>
              <w:rPr>
                <w:rFonts w:eastAsia="Calibri"/>
                <w:sz w:val="16"/>
                <w:szCs w:val="16"/>
                <w:lang w:eastAsia="en-US"/>
              </w:rPr>
            </w:pPr>
          </w:p>
        </w:tc>
      </w:tr>
      <w:tr w:rsidR="00DA6104" w:rsidRPr="004341C6" w14:paraId="59713F5E" w14:textId="77777777" w:rsidTr="00D0320A">
        <w:trPr>
          <w:trHeight w:val="454"/>
        </w:trPr>
        <w:tc>
          <w:tcPr>
            <w:tcW w:w="10064" w:type="dxa"/>
            <w:vAlign w:val="bottom"/>
          </w:tcPr>
          <w:p w14:paraId="7FAAE071" w14:textId="77777777" w:rsidR="00DA6104" w:rsidRPr="004341C6" w:rsidRDefault="00DA6104" w:rsidP="00D0320A">
            <w:pPr>
              <w:tabs>
                <w:tab w:val="left" w:pos="10065"/>
                <w:tab w:val="left" w:pos="10206"/>
              </w:tabs>
              <w:spacing w:after="120"/>
              <w:ind w:left="34"/>
              <w:jc w:val="center"/>
              <w:rPr>
                <w:rFonts w:eastAsia="Calibri"/>
                <w:sz w:val="28"/>
                <w:szCs w:val="28"/>
                <w:lang w:eastAsia="en-US"/>
              </w:rPr>
            </w:pPr>
          </w:p>
        </w:tc>
      </w:tr>
      <w:tr w:rsidR="00DA6104" w:rsidRPr="004341C6" w14:paraId="4B80F2F5" w14:textId="77777777" w:rsidTr="00D0320A">
        <w:trPr>
          <w:trHeight w:val="454"/>
        </w:trPr>
        <w:tc>
          <w:tcPr>
            <w:tcW w:w="10064" w:type="dxa"/>
            <w:vAlign w:val="bottom"/>
          </w:tcPr>
          <w:p w14:paraId="6898DDC6" w14:textId="77777777" w:rsidR="00DA6104" w:rsidRPr="004341C6" w:rsidRDefault="00DA6104" w:rsidP="00D0320A">
            <w:pPr>
              <w:tabs>
                <w:tab w:val="left" w:pos="10065"/>
                <w:tab w:val="left" w:pos="10206"/>
              </w:tabs>
              <w:spacing w:after="120"/>
              <w:ind w:left="34"/>
              <w:jc w:val="center"/>
              <w:rPr>
                <w:rFonts w:eastAsia="Calibri"/>
                <w:sz w:val="16"/>
                <w:szCs w:val="16"/>
                <w:lang w:eastAsia="en-US"/>
              </w:rPr>
            </w:pPr>
          </w:p>
        </w:tc>
      </w:tr>
      <w:tr w:rsidR="00DA6104" w:rsidRPr="004341C6" w14:paraId="63731FBD" w14:textId="77777777" w:rsidTr="00D0320A">
        <w:trPr>
          <w:trHeight w:val="454"/>
        </w:trPr>
        <w:tc>
          <w:tcPr>
            <w:tcW w:w="10064" w:type="dxa"/>
            <w:vAlign w:val="bottom"/>
          </w:tcPr>
          <w:p w14:paraId="2CF58EC6" w14:textId="77777777" w:rsidR="00DA6104" w:rsidRPr="004341C6" w:rsidRDefault="00DA6104" w:rsidP="00D0320A">
            <w:pPr>
              <w:tabs>
                <w:tab w:val="left" w:pos="10065"/>
                <w:tab w:val="left" w:pos="10206"/>
              </w:tabs>
              <w:spacing w:after="120"/>
              <w:ind w:left="34"/>
              <w:jc w:val="center"/>
              <w:rPr>
                <w:rFonts w:eastAsia="Calibri"/>
                <w:lang w:eastAsia="en-US"/>
              </w:rPr>
            </w:pPr>
          </w:p>
        </w:tc>
      </w:tr>
      <w:tr w:rsidR="00DA6104" w:rsidRPr="004341C6" w14:paraId="4C44B7C1" w14:textId="77777777" w:rsidTr="00D0320A">
        <w:trPr>
          <w:trHeight w:val="454"/>
        </w:trPr>
        <w:tc>
          <w:tcPr>
            <w:tcW w:w="10064" w:type="dxa"/>
          </w:tcPr>
          <w:p w14:paraId="52957F62" w14:textId="77777777" w:rsidR="00DA6104" w:rsidRPr="004341C6" w:rsidRDefault="00DA6104" w:rsidP="00D0320A">
            <w:pPr>
              <w:tabs>
                <w:tab w:val="left" w:pos="10065"/>
                <w:tab w:val="left" w:pos="10206"/>
              </w:tabs>
              <w:spacing w:after="120"/>
              <w:ind w:left="34"/>
              <w:jc w:val="center"/>
              <w:rPr>
                <w:rFonts w:eastAsia="Calibri"/>
                <w:sz w:val="16"/>
                <w:szCs w:val="16"/>
                <w:lang w:eastAsia="en-US"/>
              </w:rPr>
            </w:pPr>
          </w:p>
        </w:tc>
      </w:tr>
      <w:tr w:rsidR="00DA6104" w:rsidRPr="004341C6" w14:paraId="53E6D416" w14:textId="77777777" w:rsidTr="00D0320A">
        <w:trPr>
          <w:trHeight w:val="454"/>
        </w:trPr>
        <w:tc>
          <w:tcPr>
            <w:tcW w:w="10064" w:type="dxa"/>
            <w:vAlign w:val="bottom"/>
          </w:tcPr>
          <w:p w14:paraId="034A4933" w14:textId="77777777" w:rsidR="00DA6104" w:rsidRPr="004341C6" w:rsidRDefault="00DA6104" w:rsidP="00D0320A">
            <w:pPr>
              <w:tabs>
                <w:tab w:val="left" w:pos="10065"/>
                <w:tab w:val="left" w:pos="10206"/>
              </w:tabs>
              <w:spacing w:after="120"/>
              <w:ind w:left="34"/>
              <w:jc w:val="center"/>
              <w:rPr>
                <w:rFonts w:eastAsia="Calibri"/>
                <w:szCs w:val="28"/>
                <w:lang w:eastAsia="en-US"/>
              </w:rPr>
            </w:pPr>
          </w:p>
        </w:tc>
      </w:tr>
    </w:tbl>
    <w:p w14:paraId="5963306D" w14:textId="77777777" w:rsidR="00DA6104" w:rsidRPr="004341C6" w:rsidRDefault="00DA6104" w:rsidP="00DA6104">
      <w:pPr>
        <w:jc w:val="right"/>
        <w:rPr>
          <w:rFonts w:eastAsia="Calibri"/>
          <w:b/>
          <w:lang w:eastAsia="en-US"/>
        </w:rPr>
      </w:pPr>
    </w:p>
    <w:p w14:paraId="4D45ADAC" w14:textId="77777777" w:rsidR="00DA6104" w:rsidRPr="004341C6" w:rsidRDefault="00DA6104" w:rsidP="00DA6104">
      <w:pPr>
        <w:ind w:left="709" w:firstLine="3544"/>
        <w:jc w:val="right"/>
        <w:rPr>
          <w:rFonts w:eastAsia="Calibri"/>
          <w:b/>
          <w:lang w:eastAsia="en-US"/>
        </w:rPr>
      </w:pPr>
      <w:r>
        <w:t>Разработал: ________________ [ФИО преподавателя]</w:t>
      </w:r>
    </w:p>
    <w:p w14:paraId="052484CB" w14:textId="77777777" w:rsidR="00DA6104" w:rsidRPr="004341C6" w:rsidRDefault="00DA6104" w:rsidP="00DA6104">
      <w:pPr>
        <w:ind w:left="709" w:firstLine="3544"/>
        <w:jc w:val="right"/>
        <w:rPr>
          <w:rFonts w:eastAsia="Calibri"/>
          <w:b/>
          <w:lang w:eastAsia="en-US"/>
        </w:rPr>
      </w:pPr>
      <w:r>
        <w:t>преподаватель кафедры «________________»</w:t>
      </w:r>
    </w:p>
    <w:p w14:paraId="65070309" w14:textId="77777777" w:rsidR="00DA6104" w:rsidRPr="004341C6" w:rsidRDefault="00DA6104" w:rsidP="00DA6104">
      <w:pPr>
        <w:rPr>
          <w:rFonts w:eastAsia="Calibri"/>
          <w:b/>
          <w:lang w:eastAsia="en-US"/>
        </w:rPr>
      </w:pPr>
    </w:p>
    <w:p w14:paraId="13D9A5E5" w14:textId="16FD897A" w:rsidR="00773FF7" w:rsidRDefault="00773FF7"/>
    <w:p w14:paraId="178FBBEE" w14:textId="00294C31" w:rsidR="00DA6104" w:rsidRDefault="00DA6104"/>
    <w:p w14:paraId="4B5CA627" w14:textId="3C5F0268" w:rsidR="00DA6104" w:rsidRDefault="00DA6104"/>
    <w:p w14:paraId="23EC28A6" w14:textId="35E02C1E" w:rsidR="00DA6104" w:rsidRDefault="00DA6104"/>
    <w:p w14:paraId="74093D22" w14:textId="217B3112" w:rsidR="00DA6104" w:rsidRDefault="00DA6104"/>
    <w:p w14:paraId="0E1652CA" w14:textId="0972BB4B" w:rsidR="00DA6104" w:rsidRDefault="00DA6104"/>
    <w:p w14:paraId="1187F0A9" w14:textId="272830A7" w:rsidR="00DA6104" w:rsidRDefault="00DA6104"/>
    <w:p w14:paraId="4BDF456B" w14:textId="4F76F00A" w:rsidR="00DA6104" w:rsidRDefault="00DA6104"/>
    <w:p w14:paraId="20E38521" w14:textId="53770021" w:rsidR="00DA6104" w:rsidRDefault="00DA6104"/>
    <w:p w14:paraId="174CD439" w14:textId="79764733" w:rsidR="00DA6104" w:rsidRDefault="00DA6104"/>
    <w:p w14:paraId="49966E15" w14:textId="2B09ED87" w:rsidR="00DA6104" w:rsidRDefault="00DA6104"/>
    <w:p w14:paraId="36EA1BFA" w14:textId="4E4007AF" w:rsidR="00DA6104" w:rsidRDefault="00DA6104"/>
    <w:p w14:paraId="09739174" w14:textId="319FD08E" w:rsidR="00DA6104" w:rsidRDefault="00DA6104"/>
    <w:p w14:paraId="5B10A104" w14:textId="27FDF098" w:rsidR="00DA6104" w:rsidRDefault="00DA6104">
      <w:pPr>
        <w:spacing w:after="160" w:line="259" w:lineRule="auto"/>
      </w:pPr>
      <w:r>
        <w:br w:type="page"/>
      </w:r>
    </w:p>
    <w:p w14:paraId="52A6081A" w14:textId="0355DD70" w:rsidR="00DA6104" w:rsidRPr="00DA6104" w:rsidRDefault="00DA6104" w:rsidP="00DA6104">
      <w:pPr>
        <w:ind w:left="360"/>
        <w:rPr>
          <w:b/>
          <w:bCs/>
        </w:rPr>
      </w:pPr>
      <w:r>
        <w:t>Тема занятия: Обзор структурной схемы. Центральная и периферийная части компьютера (Занятие №8, по теме — 1)</w:t>
      </w:r>
    </w:p>
    <w:p w14:paraId="4691C03C" w14:textId="77777777" w:rsidR="00DA6104" w:rsidRPr="00DA6104" w:rsidRDefault="00DA6104" w:rsidP="00DA6104">
      <w:pPr>
        <w:ind w:left="360"/>
        <w:rPr>
          <w:b/>
          <w:bCs/>
        </w:rPr>
      </w:pPr>
      <w:r>
        <w:t>Тип занятия: Урок изучения и первичного закрепления новых знаний</w:t>
      </w:r>
    </w:p>
    <w:p w14:paraId="6088A220" w14:textId="77777777" w:rsidR="00DA6104" w:rsidRPr="00DA6104" w:rsidRDefault="00DA6104" w:rsidP="00DA6104">
      <w:pPr>
        <w:ind w:left="360"/>
        <w:rPr>
          <w:b/>
          <w:bCs/>
        </w:rPr>
      </w:pPr>
      <w:r>
        <w:t>Вид занятия: Теоретическое занятие (лекция с элементами проблемного изложения и практикума)</w:t>
      </w:r>
    </w:p>
    <w:p w14:paraId="74C087C7" w14:textId="77777777" w:rsidR="00DA6104" w:rsidRPr="00DA6104" w:rsidRDefault="00DA6104" w:rsidP="00DA6104">
      <w:pPr>
        <w:ind w:left="360"/>
        <w:rPr>
          <w:b/>
          <w:bCs/>
        </w:rPr>
      </w:pPr>
      <w:r>
        <w:t>Используемые педагогические технологии: Информационно-коммуникационные технологии (ИКТ), технология проблемного обучения, дифференцированное обучение</w:t>
      </w:r>
    </w:p>
    <w:p w14:paraId="1925DB8D" w14:textId="1C1623B0" w:rsidR="00DA6104" w:rsidRPr="00DA6104" w:rsidRDefault="00DA6104" w:rsidP="00DA6104">
      <w:pPr>
        <w:ind w:left="360"/>
        <w:rPr>
          <w:b/>
          <w:bCs/>
        </w:rPr>
      </w:pPr>
      <w:r>
        <w:t>Цель занятия: Сформировать у обучающихся систему теоретических знаний и прикладных представлений об общей структурной схеме компьютера, принципах фон-неймановской архитектуры, разграничении функций центральной и периферийной подсистем, магистрально-модульном принципе организации шин и методах преодоления архитектурного ограничения «узкого горлышка фон Неймана».</w:t>
      </w:r>
    </w:p>
    <w:p w14:paraId="36292237" w14:textId="0325A84A" w:rsidR="00DA6104" w:rsidRPr="00DA6104" w:rsidRDefault="00DA6104" w:rsidP="00DA6104">
      <w:pPr>
        <w:ind w:left="360"/>
        <w:jc w:val="both"/>
        <w:rPr>
          <w:b/>
          <w:bCs/>
        </w:rPr>
      </w:pPr>
      <w:r w:rsidRPr="00DA6104">
        <w:rPr>
          <w:b/>
          <w:bCs/>
        </w:rPr>
        <w:t>Задачи</w:t>
      </w:r>
      <w:r>
        <w:rPr>
          <w:b/>
          <w:bCs/>
        </w:rPr>
        <w:t xml:space="preserve"> занятия</w:t>
      </w:r>
      <w:r w:rsidRPr="00DA6104">
        <w:rPr>
          <w:b/>
          <w:bCs/>
        </w:rPr>
        <w:t>:</w:t>
      </w:r>
    </w:p>
    <w:p w14:paraId="535A413C" w14:textId="77777777" w:rsidR="00DA6104" w:rsidRPr="00DA6104" w:rsidRDefault="00DA6104" w:rsidP="00DA6104">
      <w:pPr>
        <w:ind w:left="360"/>
        <w:jc w:val="both"/>
        <w:rPr>
          <w:b/>
          <w:bCs/>
        </w:rPr>
      </w:pPr>
      <w:r w:rsidRPr="00DA6104">
        <w:rPr>
          <w:b/>
          <w:bCs/>
        </w:rPr>
        <w:t xml:space="preserve">обучающие: </w:t>
      </w:r>
    </w:p>
    <w:p w14:paraId="44E8AA32" w14:textId="77777777" w:rsidR="00DA6104" w:rsidRPr="00DA6104" w:rsidRDefault="00DA6104" w:rsidP="00DA6104">
      <w:pPr>
        <w:ind w:left="360"/>
        <w:jc w:val="both"/>
        <w:rPr>
          <w:b/>
          <w:bCs/>
        </w:rPr>
      </w:pPr>
      <w:r>
        <w:t>развивающие:</w:t>
        <w:br/>
        <w:t>— развить аналитические навыки структурно-функционального анализа аппаратуры вычислительных систем;</w:t>
        <w:br/>
        <w:t>— сформировать алгоритмическое умение трассировки циклов выборки и исполнения машинных инструкций;</w:t>
        <w:br/>
        <w:t>— развить инженерно-критическое мышление при оценке системных барьеров пропускной способности памяти и шинных интерфейсов.</w:t>
      </w:r>
    </w:p>
    <w:p w14:paraId="5C64663F" w14:textId="10CD1F58" w:rsidR="00DA6104" w:rsidRDefault="00DA6104" w:rsidP="00DA6104">
      <w:pPr>
        <w:ind w:left="360"/>
        <w:jc w:val="both"/>
      </w:pPr>
      <w:r>
        <w:t>воспитательные:</w:t>
        <w:br/>
        <w:t>— воспитать культуру использования строгой технической терминологии и регламентов аппаратного взаимодействия;</w:t>
        <w:br/>
        <w:t>— сформировать аккуратность и ответственность при оформлении технических протоколов и спецификаций оборудования;</w:t>
        <w:br/>
        <w:t>— развить познавательную активность и устойчивый интерес к изучению микропроцессорной техники.</w:t>
      </w:r>
    </w:p>
    <w:p w14:paraId="283820E7" w14:textId="36020FB4" w:rsidR="00DA6104" w:rsidRPr="00DA6104" w:rsidRDefault="00DA6104" w:rsidP="00DA6104">
      <w:pPr>
        <w:ind w:left="360"/>
        <w:jc w:val="both"/>
      </w:pPr>
      <w:r>
        <w:t>Прогнозируемый результат:</w:t>
        <w:br/>
        <w:t>Знания:</w:t>
        <w:br/>
        <w:t>— З 1. Построение цифровых вычислительных систем и их архитектурные особенности;</w:t>
        <w:br/>
        <w:t>— З 2. Принципы работы основных логических блоков системы;</w:t>
        <w:br/>
        <w:t>— З 9. Основные конструктивные элементы средств вычислительной техники;</w:t>
        <w:br/>
        <w:t>— З 12. Назначение и принципы работы основных узлов современных технических средств;</w:t>
        <w:br/>
        <w:t>— З 13. Структурные схемы и порядок взаимодействия компонентов современных технических средств.</w:t>
        <w:br/>
        <w:t>Умения:</w:t>
        <w:br/>
        <w:t>— У 2. Идентифицировать основные узлы персонального компьютера, разъемы для подключения внешних устройств;</w:t>
        <w:br/>
        <w:t>— У 4. Определять совместимость аппаратного и программного обеспечения.</w:t>
        <w:br/>
        <w:t>Компетенции:</w:t>
        <w:br/>
        <w:t>— ОК 01. Выбирать способы решения задач профессиональной деятельности, применительно к различным контекстам;</w:t>
        <w:br/>
        <w:t>— ОК 02. Осуществлять поиск, анализ и интерпретацию информации, необходимой для выполнения задач профессиональной деятельности;</w:t>
        <w:br/>
        <w:t>— ОК 04. Работать в коллективе и команде, эффективно взаимодействовать с коллегами, руководством, клиентами;</w:t>
        <w:br/>
        <w:t>— ОК 05. Осуществлять устную и письменную коммуникацию на государственном языке с учетом особенностей социального и культурного контекста;</w:t>
        <w:br/>
        <w:t>— ОК 09. Использовать информационные технологии в профессиональной деятельности.</w:t>
      </w:r>
    </w:p>
    <w:p w14:paraId="12B3574E" w14:textId="77777777" w:rsidR="00DA6104" w:rsidRPr="00DA6104" w:rsidRDefault="00DA6104" w:rsidP="00DA6104">
      <w:pPr>
        <w:ind w:left="360"/>
        <w:rPr>
          <w:b/>
          <w:bCs/>
        </w:rPr>
      </w:pPr>
      <w:r>
        <w:t>Оборудование (материалы):</w:t>
        <w:br/>
        <w:t>— Технические средства: персональный компьютер преподавателя, интерактивная панель/проектор, экран, персональные компьютеры обучающихся с выходом в локальную сеть кабинета;</w:t>
        <w:br/>
        <w:t>— Программное обеспечение: операционная система семейства Windows/Linux, современный веб-браузер (Chromium/Firefox) для работы с интерактивным учебно-методическим комплексом;</w:t>
        <w:br/>
        <w:t>— Раздаточные материалы: интерактивные веб-страницы практикума zanyatie.html, комплект слайдов презентации prezentaciya.html, текст лекции lekciya.html.</w:t>
      </w:r>
    </w:p>
    <w:p w14:paraId="29A1DF93" w14:textId="77777777" w:rsidR="00DA6104" w:rsidRDefault="00DA6104" w:rsidP="00DA6104">
      <w:pPr>
        <w:ind w:left="360"/>
        <w:jc w:val="center"/>
      </w:pPr>
    </w:p>
    <w:p w14:paraId="5403BE66" w14:textId="088014D9" w:rsidR="00DA6104" w:rsidRDefault="00DA6104" w:rsidP="00DA6104">
      <w:pPr>
        <w:jc w:val="center"/>
        <w:rPr>
          <w:b/>
          <w:sz w:val="22"/>
          <w:szCs w:val="22"/>
        </w:rPr>
      </w:pPr>
      <w:r w:rsidRPr="00EA062D">
        <w:rPr>
          <w:b/>
          <w:sz w:val="22"/>
          <w:szCs w:val="22"/>
        </w:rPr>
        <w:t xml:space="preserve">Организационно - </w:t>
      </w:r>
      <w:proofErr w:type="spellStart"/>
      <w:r w:rsidRPr="00EA062D">
        <w:rPr>
          <w:b/>
          <w:sz w:val="22"/>
          <w:szCs w:val="22"/>
        </w:rPr>
        <w:t>деятельностная</w:t>
      </w:r>
      <w:proofErr w:type="spellEnd"/>
      <w:r w:rsidRPr="00EA062D">
        <w:rPr>
          <w:b/>
          <w:sz w:val="22"/>
          <w:szCs w:val="22"/>
        </w:rPr>
        <w:t xml:space="preserve"> структура</w:t>
      </w:r>
      <w:r>
        <w:rPr>
          <w:b/>
          <w:sz w:val="22"/>
          <w:szCs w:val="22"/>
        </w:rPr>
        <w:t xml:space="preserve"> занятия</w:t>
      </w:r>
      <w:r w:rsidR="007F30B2">
        <w:rPr>
          <w:b/>
          <w:sz w:val="22"/>
          <w:szCs w:val="22"/>
        </w:rPr>
        <w:t>*</w:t>
      </w:r>
    </w:p>
    <w:p w14:paraId="4794A8E4" w14:textId="77777777" w:rsidR="007F30B2" w:rsidRDefault="007F30B2" w:rsidP="00DA6104">
      <w:pPr>
        <w:jc w:val="center"/>
        <w:rPr>
          <w:b/>
          <w:sz w:val="22"/>
          <w:szCs w:val="22"/>
        </w:rPr>
      </w:pPr>
    </w:p>
    <w:p w14:paraId="62C80B7D" w14:textId="03EB1A6E" w:rsidR="00DA6104" w:rsidRDefault="00DA6104" w:rsidP="007F30B2">
      <w:pPr>
        <w:ind w:firstLine="709"/>
        <w:jc w:val="both"/>
        <w:rPr>
          <w:sz w:val="22"/>
          <w:szCs w:val="22"/>
        </w:rPr>
      </w:pPr>
      <w:r>
        <w:t>Этап 1. Актуализация опорных знаний и мотивация (5 минут)</w:t>
      </w:r>
    </w:p>
    <w:p w14:paraId="6D619080" w14:textId="094EE4F5" w:rsidR="007F30B2" w:rsidRDefault="007F30B2" w:rsidP="007F30B2">
      <w:pPr>
        <w:ind w:firstLine="709"/>
        <w:jc w:val="both"/>
        <w:rPr>
          <w:sz w:val="22"/>
          <w:szCs w:val="22"/>
        </w:rPr>
      </w:pPr>
      <w:r>
        <w:rPr>
          <w:sz w:val="22"/>
          <w:szCs w:val="22"/>
        </w:rPr>
        <w:t>Цель этапа</w:t>
      </w:r>
    </w:p>
    <w:p w14:paraId="32B25110" w14:textId="095F8B31" w:rsidR="007F30B2" w:rsidRDefault="007F30B2" w:rsidP="007F30B2">
      <w:pPr>
        <w:ind w:firstLine="709"/>
        <w:jc w:val="both"/>
        <w:rPr>
          <w:sz w:val="22"/>
          <w:szCs w:val="22"/>
        </w:rPr>
      </w:pPr>
      <w:r>
        <w:rPr>
          <w:sz w:val="22"/>
          <w:szCs w:val="22"/>
        </w:rPr>
        <w:t>(содержание этапа: приветствие обучающихся, наводящие вопросы на определение темы занятия, вопросы по проверке домашнего задания, план занятия и т.д.)</w:t>
      </w:r>
    </w:p>
    <w:p w14:paraId="419F62A5" w14:textId="0D2B44E4" w:rsidR="007F30B2" w:rsidRDefault="007F30B2" w:rsidP="007F30B2">
      <w:pPr>
        <w:ind w:firstLine="709"/>
        <w:jc w:val="both"/>
        <w:rPr>
          <w:sz w:val="22"/>
          <w:szCs w:val="22"/>
        </w:rPr>
      </w:pPr>
      <w:r>
        <w:t>Этап 2. Сообщение новых знаний и демонстрация (40 минут: 25 мин изложение + 15 мин показ)</w:t>
      </w:r>
    </w:p>
    <w:p w14:paraId="7772C726" w14:textId="316B91B2" w:rsidR="007F30B2" w:rsidRDefault="007F30B2" w:rsidP="007F30B2">
      <w:pPr>
        <w:ind w:firstLine="709"/>
        <w:jc w:val="both"/>
        <w:rPr>
          <w:sz w:val="22"/>
          <w:szCs w:val="22"/>
        </w:rPr>
      </w:pPr>
      <w:r>
        <w:rPr>
          <w:sz w:val="22"/>
          <w:szCs w:val="22"/>
        </w:rPr>
        <w:t>Цель этапа</w:t>
      </w:r>
    </w:p>
    <w:p w14:paraId="06C12AAA" w14:textId="14CAB4D1" w:rsidR="007F30B2" w:rsidRDefault="007F30B2" w:rsidP="007F30B2">
      <w:pPr>
        <w:ind w:firstLine="709"/>
        <w:jc w:val="both"/>
        <w:rPr>
          <w:sz w:val="22"/>
          <w:szCs w:val="22"/>
        </w:rPr>
      </w:pPr>
      <w:r>
        <w:rPr>
          <w:sz w:val="22"/>
          <w:szCs w:val="22"/>
        </w:rPr>
        <w:t xml:space="preserve">(лекционный материал или описание практических заданий, вопросы по ходу изложения лекционного материала и т.д.) </w:t>
      </w:r>
    </w:p>
    <w:p w14:paraId="4B15C487" w14:textId="3F8783C7" w:rsidR="007F30B2" w:rsidRDefault="007F30B2" w:rsidP="007F30B2">
      <w:pPr>
        <w:ind w:firstLine="709"/>
        <w:jc w:val="both"/>
        <w:rPr>
          <w:sz w:val="22"/>
          <w:szCs w:val="22"/>
        </w:rPr>
      </w:pPr>
      <w:r>
        <w:t>Этап 3. Закрепление знаний и практическое действие (20 минут)</w:t>
      </w:r>
    </w:p>
    <w:p w14:paraId="4CD73891" w14:textId="004FE6C1" w:rsidR="007F30B2" w:rsidRDefault="007F30B2" w:rsidP="007F30B2">
      <w:pPr>
        <w:ind w:firstLine="709"/>
        <w:jc w:val="both"/>
        <w:rPr>
          <w:sz w:val="22"/>
          <w:szCs w:val="22"/>
        </w:rPr>
      </w:pPr>
      <w:r>
        <w:rPr>
          <w:sz w:val="22"/>
          <w:szCs w:val="22"/>
        </w:rPr>
        <w:t>(Вопросы по изучению лекционного материала, задания по пройденному материалу и т.д.)</w:t>
      </w:r>
    </w:p>
    <w:p w14:paraId="28B722D0" w14:textId="145424D3" w:rsidR="007F30B2" w:rsidRDefault="007F30B2" w:rsidP="007F30B2">
      <w:pPr>
        <w:ind w:firstLine="709"/>
        <w:jc w:val="both"/>
        <w:rPr>
          <w:bCs/>
          <w:sz w:val="22"/>
          <w:szCs w:val="22"/>
        </w:rPr>
      </w:pPr>
      <w:r>
        <w:t>Этап 4. Итог занятия, обратная связь и домашнее задание (15 минут: 10 мин обратная связь + 5 мин итог)</w:t>
      </w:r>
    </w:p>
    <w:p w14:paraId="7B157AA8" w14:textId="0D71D937" w:rsidR="007F30B2" w:rsidRDefault="007F30B2" w:rsidP="007F30B2">
      <w:pPr>
        <w:ind w:firstLine="709"/>
        <w:jc w:val="both"/>
        <w:rPr>
          <w:bCs/>
          <w:sz w:val="22"/>
          <w:szCs w:val="22"/>
        </w:rPr>
      </w:pPr>
      <w:r>
        <w:rPr>
          <w:bCs/>
          <w:sz w:val="22"/>
          <w:szCs w:val="22"/>
        </w:rPr>
        <w:t>(выставление оценок, описание рефлексии, домашнее задание)</w:t>
      </w:r>
    </w:p>
    <w:p w14:paraId="1A3AD6C5" w14:textId="5E4E0FC4" w:rsidR="007F30B2" w:rsidRDefault="007F30B2" w:rsidP="007F30B2">
      <w:pPr>
        <w:ind w:firstLine="709"/>
        <w:jc w:val="center"/>
        <w:rPr>
          <w:bCs/>
          <w:sz w:val="22"/>
          <w:szCs w:val="22"/>
        </w:rPr>
      </w:pPr>
    </w:p>
    <w:p w14:paraId="632DDC29" w14:textId="77777777" w:rsidR="00000C03" w:rsidRDefault="00000C03" w:rsidP="007F30B2">
      <w:pPr>
        <w:pStyle w:val="a3"/>
        <w:ind w:left="0" w:firstLine="709"/>
        <w:rPr>
          <w:bCs/>
          <w:sz w:val="22"/>
          <w:szCs w:val="22"/>
        </w:rPr>
      </w:pPr>
    </w:p>
    <w:p w14:paraId="1F68236F" w14:textId="064D5A62" w:rsidR="007F30B2" w:rsidRPr="004A2B85" w:rsidRDefault="00000C03" w:rsidP="007F30B2">
      <w:pPr>
        <w:pStyle w:val="a3"/>
        <w:ind w:left="0" w:firstLine="709"/>
        <w:rPr>
          <w:bCs/>
          <w:sz w:val="22"/>
          <w:szCs w:val="22"/>
        </w:rPr>
      </w:pPr>
      <w:r>
        <w:rPr>
          <w:bCs/>
          <w:sz w:val="22"/>
          <w:szCs w:val="22"/>
        </w:rPr>
        <w:t>*</w:t>
      </w:r>
      <w:r w:rsidR="007F30B2" w:rsidRPr="004A2B85">
        <w:rPr>
          <w:bCs/>
          <w:sz w:val="22"/>
          <w:szCs w:val="22"/>
        </w:rPr>
        <w:t xml:space="preserve">Организационно - </w:t>
      </w:r>
      <w:proofErr w:type="spellStart"/>
      <w:r w:rsidR="007F30B2" w:rsidRPr="004A2B85">
        <w:rPr>
          <w:bCs/>
          <w:sz w:val="22"/>
          <w:szCs w:val="22"/>
        </w:rPr>
        <w:t>деятельностная</w:t>
      </w:r>
      <w:proofErr w:type="spellEnd"/>
      <w:r w:rsidR="007F30B2" w:rsidRPr="004A2B85">
        <w:rPr>
          <w:bCs/>
          <w:sz w:val="22"/>
          <w:szCs w:val="22"/>
        </w:rPr>
        <w:t xml:space="preserve"> структура </w:t>
      </w:r>
      <w:r w:rsidR="007F30B2">
        <w:rPr>
          <w:bCs/>
          <w:sz w:val="22"/>
          <w:szCs w:val="22"/>
        </w:rPr>
        <w:t>занятия</w:t>
      </w:r>
      <w:r>
        <w:rPr>
          <w:bCs/>
          <w:sz w:val="22"/>
          <w:szCs w:val="22"/>
        </w:rPr>
        <w:t xml:space="preserve"> </w:t>
      </w:r>
      <w:r w:rsidR="007F30B2" w:rsidRPr="004A2B85">
        <w:rPr>
          <w:bCs/>
          <w:sz w:val="22"/>
          <w:szCs w:val="22"/>
        </w:rPr>
        <w:t>зависит от типа и вида урока, этапы урока могут изменятся:</w:t>
      </w:r>
    </w:p>
    <w:p w14:paraId="792409CD" w14:textId="77777777" w:rsidR="007F30B2" w:rsidRPr="004A2B85" w:rsidRDefault="007F30B2" w:rsidP="007F30B2">
      <w:pPr>
        <w:pStyle w:val="a3"/>
        <w:ind w:left="0" w:firstLine="709"/>
        <w:rPr>
          <w:bCs/>
          <w:sz w:val="22"/>
          <w:szCs w:val="22"/>
        </w:rPr>
      </w:pPr>
      <w:proofErr w:type="gramStart"/>
      <w:r w:rsidRPr="004A2B85">
        <w:rPr>
          <w:bCs/>
          <w:sz w:val="22"/>
          <w:szCs w:val="22"/>
        </w:rPr>
        <w:t>Например</w:t>
      </w:r>
      <w:proofErr w:type="gramEnd"/>
      <w:r w:rsidRPr="004A2B85">
        <w:rPr>
          <w:bCs/>
          <w:sz w:val="22"/>
          <w:szCs w:val="22"/>
        </w:rPr>
        <w:t xml:space="preserve">:  </w:t>
      </w:r>
    </w:p>
    <w:p w14:paraId="7698EB51" w14:textId="77777777" w:rsidR="007F30B2" w:rsidRPr="004A2B85" w:rsidRDefault="007F30B2" w:rsidP="007F30B2">
      <w:pPr>
        <w:pStyle w:val="a3"/>
        <w:ind w:left="0" w:firstLine="709"/>
        <w:rPr>
          <w:bCs/>
        </w:rPr>
      </w:pPr>
      <w:r w:rsidRPr="004A2B85">
        <w:rPr>
          <w:bCs/>
        </w:rPr>
        <w:t>Этап 1. Мотивация (самоопределение) к учебной деятельности</w:t>
      </w:r>
    </w:p>
    <w:p w14:paraId="6388675A" w14:textId="77777777" w:rsidR="007F30B2" w:rsidRPr="004A2B85" w:rsidRDefault="007F30B2" w:rsidP="007F30B2">
      <w:pPr>
        <w:pStyle w:val="a3"/>
        <w:ind w:left="0" w:firstLine="709"/>
        <w:rPr>
          <w:bCs/>
        </w:rPr>
      </w:pPr>
      <w:r w:rsidRPr="004A2B85">
        <w:rPr>
          <w:bCs/>
        </w:rPr>
        <w:t>Этап 2. Инструктаж по технике безопасности</w:t>
      </w:r>
    </w:p>
    <w:p w14:paraId="02F1DB50" w14:textId="77777777" w:rsidR="007F30B2" w:rsidRPr="004A2B85" w:rsidRDefault="007F30B2" w:rsidP="007F30B2">
      <w:pPr>
        <w:pStyle w:val="a3"/>
        <w:ind w:left="0" w:firstLine="709"/>
        <w:rPr>
          <w:bCs/>
        </w:rPr>
      </w:pPr>
      <w:r w:rsidRPr="004A2B85">
        <w:rPr>
          <w:bCs/>
        </w:rPr>
        <w:t>Этап 3. Выполнение практической части занятия</w:t>
      </w:r>
    </w:p>
    <w:p w14:paraId="137749F5" w14:textId="77777777" w:rsidR="007F30B2" w:rsidRPr="004A2B85" w:rsidRDefault="007F30B2" w:rsidP="007F30B2">
      <w:pPr>
        <w:pStyle w:val="a3"/>
        <w:ind w:left="0" w:firstLine="709"/>
        <w:rPr>
          <w:bCs/>
        </w:rPr>
      </w:pPr>
      <w:r w:rsidRPr="004A2B85">
        <w:rPr>
          <w:bCs/>
        </w:rPr>
        <w:t>Этап 4. Итог занятия, домашнее задание.</w:t>
      </w:r>
    </w:p>
    <w:p w14:paraId="625CF0D4" w14:textId="75B051D3" w:rsidR="007F30B2" w:rsidRDefault="007F30B2" w:rsidP="007F30B2">
      <w:pPr>
        <w:pStyle w:val="a3"/>
        <w:ind w:left="0" w:firstLine="709"/>
        <w:rPr>
          <w:bCs/>
        </w:rPr>
      </w:pPr>
    </w:p>
    <w:p w14:paraId="084004E4" w14:textId="66DC5A86" w:rsidR="00000C03" w:rsidRDefault="00000C03" w:rsidP="007F30B2">
      <w:pPr>
        <w:pStyle w:val="a3"/>
        <w:ind w:left="0" w:firstLine="709"/>
        <w:rPr>
          <w:b/>
        </w:rPr>
      </w:pPr>
      <w:r>
        <w:t>Список использованных источников:</w:t>
        <w:br/>
        <w:t>1. Рыбальченко, М. В. Архитектура информационных систем: учебное пособие для среднего профессионального образования / М. В. Рыбальченко. — Москва: Издательство Юрайт, 2019. — 91 с. — URL: https://www.urait.ru/bcode/437720</w:t>
        <w:br/>
        <w:t>2. Гуров, В. В. Архитектура и организация ЭВМ: учебное пособие для СПО / В. В. Гуров, В. О. Чуканов. — Саратов: Профобразование, 2019. — 184 c. — URL: http://www.iprbookshop.ru/86191.html</w:t>
        <w:br/>
        <w:t>3. Новожилов, О. П. Архитектура компьютерных систем в 2 ч. Часть 1: учебное пособие для среднего профессионального образования / О. П. Новожилов. — Москва: Издательство Юрайт, 2020. — 276 с. — URL: https://urait.ru/bcode/456521</w:t>
        <w:br/>
        <w:t>4. Новожилов, О. П. Архитектура компьютерных систем в 2 ч. Часть 2: учебное пособие для среднего профессионального образования / О. П. Новожилов. — Москва: Издательство Юрайт, 2020. — 246 с. — URL: https://urait.ru/bcode/456522</w:t>
        <w:br/>
        <w:t>5. Электронно-библиотечная система Book.ru: сайт. — URL: https://www.book.ru</w:t>
        <w:br/>
        <w:t>6. Образовательная платформа Юрайт: электронная библиотека: сайт. — URL: https://www.urait.ru</w:t>
      </w:r>
    </w:p>
    <w:bookmarkEnd w:id="2"/>
    <w:p w14:paraId="2E89C5C2" w14:textId="77777777" w:rsidR="00000C03" w:rsidRPr="00000C03" w:rsidRDefault="00000C03" w:rsidP="007F30B2">
      <w:pPr>
        <w:pStyle w:val="a3"/>
        <w:ind w:left="0" w:firstLine="709"/>
        <w:rPr>
          <w:b/>
        </w:rPr>
      </w:pPr>
    </w:p>
    <w:p w14:paraId="228FE808" w14:textId="35AD41BA" w:rsidR="007F30B2" w:rsidRPr="00FB145B" w:rsidRDefault="007F30B2" w:rsidP="007F30B2">
      <w:pPr>
        <w:pStyle w:val="a3"/>
        <w:ind w:left="0" w:firstLine="709"/>
        <w:jc w:val="both"/>
        <w:rPr>
          <w:b/>
          <w:sz w:val="22"/>
          <w:szCs w:val="22"/>
        </w:rPr>
      </w:pPr>
      <w:r>
        <w:rPr>
          <w:b/>
          <w:sz w:val="22"/>
          <w:szCs w:val="22"/>
        </w:rPr>
        <w:t>К конспекту могут прикладываться приложения, содержащие дополнительную информацию: лекционный материал, раздаточный материал, тестовые задания, презентация занятия.</w:t>
      </w:r>
    </w:p>
    <w:bookmarkEnd w:id="0"/>
    <w:p w14:paraId="73BFC7FD" w14:textId="77777777" w:rsidR="007F30B2" w:rsidRPr="007F30B2" w:rsidRDefault="007F30B2" w:rsidP="007F30B2">
      <w:pPr>
        <w:jc w:val="both"/>
        <w:rPr>
          <w:bCs/>
        </w:rPr>
      </w:pPr>
    </w:p>
    <w:p>
      <w:r>
        <w:rPr>
          <w:b/>
        </w:rPr>
        <w:br/>
        <w:br/>
        <w:t>ПРИЛОЖЕНИЕ № 1</w:t>
        <w:br/>
        <w:t>ПОЛНЫЙ КОНСПЕКТ ПРОВЕДЕНИЯ УЧЕБНОГО ЗАНЯТИЯ</w:t>
      </w:r>
    </w:p>
    <w:p>
      <w:pPr>
        <w:spacing w:after="80" w:line="276" w:lineRule="auto"/>
      </w:pPr>
      <w:r>
        <w:t>ЭТАП 1. АКТУАЛИЗАЦИЯ ОПОРНЫХ ЗНАНИЙ И МОТИВАЦИЯ (5 минут)</w:t>
      </w:r>
    </w:p>
    <w:p>
      <w:pPr>
        <w:spacing w:after="80" w:line="276" w:lineRule="auto"/>
      </w:pPr>
      <w:r>
        <w:t>Преподаватель: «Здравствуйте, студенты! Присаживайтесь. Староста, кто сегодня отсутствует в группе?»</w:t>
        <w:br/>
        <w:t>(Староста называет отсутствующих, преподаватель отмечает посещаемость в электронном журнале).</w:t>
      </w:r>
    </w:p>
    <w:p>
      <w:pPr>
        <w:spacing w:after="80" w:line="276" w:lineRule="auto"/>
      </w:pPr>
      <w:r>
        <w:t xml:space="preserve">Преподаватель: «На предыдущих занятиях мы подробно изучали логические основы цифровых машин: как логические элементы И, ИЛИ, НЕ объединяются в сумматоры, шифраторы, мультиплексоры и как на триггерах строятся регистры процессора. Но если у нас есть кристалл процессора, умеющий выполнять сложение, сам по себе он работать не сможет. Ему неоткуда брать команды программы и негде хранить массивы входных и выходных данных. </w:t>
        <w:br/>
        <w:t xml:space="preserve">Представьте практическую инженерную задачу: нам необходимо соединить процессор, модуль оперативной памяти, постоянное запоминающее устройство, контроллер клавиатуры, сетевой адаптер, графическую карту и накопитель данных. </w:t>
        <w:br/>
        <w:t>Вопрос к аудитории: что произойдет, если мы начнем соединять каждое устройство со всеми остальными отдельными пучками медных проводов?»</w:t>
      </w:r>
    </w:p>
    <w:p>
      <w:pPr>
        <w:spacing w:after="80" w:line="276" w:lineRule="auto"/>
      </w:pPr>
      <w:r>
        <w:t>Студент Смирнов: «Получится клубок проводов, как в первых ЭВМ со штекерными панелями. Если устройств станет 20, проводов будут сотни или тысячи, материнскую плату невозможно будет развести, а заменить вышедшую из строя деталь станет нереально».</w:t>
      </w:r>
    </w:p>
    <w:p>
      <w:pPr>
        <w:spacing w:after="80" w:line="276" w:lineRule="auto"/>
      </w:pPr>
      <w:r>
        <w:t xml:space="preserve">Преподаватель: «Абсолютно верно! При схеме соединения „каждый с каждым“ для N узлов число межсоединений растет пропорционально квадрату их количества: N*(N-1)/2. Компьютер превратился бы в непроницаемый монолит. </w:t>
        <w:br/>
        <w:t>Тема нашего сегодняшнего занятия: „Обзор структурной схемы. Центральная и периферийная части компьютера“. Запишите тему в тетради (см. Приложение № 2, слайд 1).</w:t>
        <w:br/>
        <w:t>Сегодня мы разберем:</w:t>
        <w:br/>
        <w:t>1. Архитектурные принципы фон Неймана, благодаря которым один и тот же компьютер может обрабатывать текст, рассчитывать орбиты ракет и воспроизводить 3D-графику.</w:t>
        <w:br/>
        <w:t>2. Четкое разграничение вычислительной машины на центральную и периферийную части.</w:t>
        <w:br/>
        <w:t>3. Магистрально-модульный принцип: как три системные шины решают проблему межсоединений.</w:t>
        <w:br/>
        <w:t>4. Трассировку машинного цикла инструкции сложения в регистрах и шинах.</w:t>
        <w:br/>
        <w:t>5. Проблему „узкого горлышка фон Неймана“ и способы его преодоления в современных микропроцессорах».</w:t>
      </w:r>
    </w:p>
    <w:p>
      <w:pPr>
        <w:spacing w:after="80" w:line="276" w:lineRule="auto"/>
      </w:pPr>
      <w:r>
        <w:t>ЭТАП 2. СООБЩЕНИЕ НОВЫХ ЗНАНИЙ И ДЕМОНСТРАЦИОННЫЙ ПОКАЗ (40 минут)</w:t>
      </w:r>
    </w:p>
    <w:p>
      <w:pPr>
        <w:spacing w:after="80" w:line="276" w:lineRule="auto"/>
      </w:pPr>
      <w:r>
        <w:t xml:space="preserve">Преподаватель: «Начнем с фундамента. В 1945 году американский математик Джон фон Нейман совместно с коллегами Мокли и Эккертом сформулировал базовые принципы построения универсальных ЭВМ (см. Приложение № 2, слайд 3). </w:t>
        <w:br/>
        <w:t>Запишем четыре главных принципа:</w:t>
      </w:r>
    </w:p>
    <w:p>
      <w:pPr>
        <w:spacing w:after="80" w:line="276" w:lineRule="auto"/>
      </w:pPr>
      <w:r>
        <w:t>1. Принцип хранимой программы: инструкции программы и числовые операнды хранятся в единой физической оперативной памяти. Компьютер не нужно перепаивать или переключать тумблерами для смены задачи — достаточно загрузить в память новый исполняемый двоичный файл.</w:t>
        <w:br/>
        <w:t>2. Принцип однородности памяти: машинные команды и данные кодируются одинаково — последовательностями двоичных разрядов (битов и байтов). Процессор отличает команду от числа не по внешнему виду, а исключительно по контексту: если процессор обратился к ячейке в фазе выборки команды по указателю счетчика команд (PC), он интерпретирует прочитанный байт как код операции. Если же обращение происходит на фазе выборки операнда — байт воспринимается как число или адрес.</w:t>
        <w:br/>
        <w:t>3. Принцип адресности памяти: память разделена на минимальные адресуемые ячейки (байты), каждая из которых имеет уникальный целочисленный адрес. Процессор может в любой момент обратиться к произвольной ячейке, выставив ее адрес на шину.</w:t>
        <w:br/>
        <w:t>4. Принцип последовательного программного управления: команды выбираются и исполняются процессором последовательно одна за другой в порядке возрастания их адресов в памяти, если только специальная команда ветвления или перехода не изменит значение счетчика команд».</w:t>
      </w:r>
    </w:p>
    <w:p>
      <w:pPr>
        <w:spacing w:after="80" w:line="276" w:lineRule="auto"/>
      </w:pPr>
      <w:r>
        <w:t xml:space="preserve">Преподаватель: «Теперь рассмотрим структурную схему ЭВМ (см. Приложение № 2, схема 1). </w:t>
        <w:br/>
        <w:t>Все узлы компьютера делятся на две глобальные подсистемы:</w:t>
      </w:r>
    </w:p>
    <w:p>
      <w:pPr>
        <w:spacing w:after="80" w:line="276" w:lineRule="auto"/>
      </w:pPr>
      <w:r>
        <w:t>1. ЦЕНТРАЛЬНАЯ ЧАСТЬ. Включает в себя:</w:t>
        <w:br/>
        <w:t>— Центральный процессор (ЦП, CPU), состоящий из Арифметико-логического устройства (АЛУ), Устройства управления (УУ) и Регистрового файла (регистры общего назначения РОН, счетчик команд PC, указатель стека SP, регистр флагов FLAGS).</w:t>
        <w:br/>
        <w:t>— Основную память: оперативное запоминающее устройство (ОЗУ / RAM) — быстродействующую энергозависимую память для активных процессов, и постоянное запоминающее устройство (ПЗУ / ROM) — энергонезависимую память с микрокодом первичной инициализации системы (UEFI / BIOS).</w:t>
        <w:br/>
        <w:t>Центральная часть работает в едином синхронном ритме тактового генератора на частотах в миллиарды тактов в секунду (ГГц).</w:t>
      </w:r>
    </w:p>
    <w:p>
      <w:pPr>
        <w:spacing w:after="80" w:line="276" w:lineRule="auto"/>
      </w:pPr>
      <w:r>
        <w:t>2. ПЕРИФЕРИЙНАЯ ЧАСТЬ. Включает:</w:t>
        <w:br/>
        <w:t>— Внешние долговременные накопители (NVMe/SATA SSD, жесткие диски HDD, оптические и ленточные накопители).</w:t>
        <w:br/>
        <w:t>— Устройства ввода (клавиатура, координатные манипуляторы, сканеры, микрофоны).</w:t>
        <w:br/>
        <w:t>— Устройства вывода (мониторы, видеотерминалы, принтеры, аудиокодеки).</w:t>
        <w:br/>
        <w:t>— Сетевые адаптеры и устройства телекоммуникации.</w:t>
        <w:br/>
        <w:t>— Системные интерфейсные контроллеры и мосты шин расширения».</w:t>
      </w:r>
    </w:p>
    <w:p>
      <w:pPr>
        <w:spacing w:after="80" w:line="276" w:lineRule="auto"/>
      </w:pPr>
      <w:r>
        <w:t>Преподаватель: «Запомните важнейшее правило аппаратной архитектуры: периферийные устройства НИКОГДА не подключаются напрямую к внутренним регистрам процессора! Периферия работает по другим физическим протоколам и в миллионы раз медленнее процессора. Каждое внешнее устройство подключается через специализированный адаптер — контроллер ввода-вывода (см. Приложение № 2, слайд 9). Контроллер имеет буферные регистры данных, регистры управления и регистры флагов состояния».</w:t>
      </w:r>
    </w:p>
    <w:p>
      <w:pPr>
        <w:spacing w:after="80" w:line="276" w:lineRule="auto"/>
      </w:pPr>
      <w:r>
        <w:t>Преподаватель: «Как же соединяются эти узлы? Через системную магистраль (системную шину). Системная магистраль — это общий набор параллельных сигнальных проводников, к которым параллельно подключены все блоки ЭВМ. Магистраль функционально делится на три шины:</w:t>
        <w:br/>
        <w:t>1. Шина адреса (ША / Address Bus). По ней процессор (или контроллер прямого доступа к памяти) передает двоичный номер ячейки памяти или номер порта внешнего устройства, к которому производится обращение. Шина адреса является СТРОГО ОДНОНАПРАВЛЕННОЙ: адрес генерируется активным задатчиком (Bus Master) и принимается подчиненными устройствами (памятью, контроллерами). Разрядность ША определяет максимальный объем адресуемого пространства: при 32 битах — 4 Гигабайта, при 64 битах — 16 Экзабайт.</w:t>
        <w:br/>
        <w:t>2. Шина данных (ШД / Data Bus). По ней передаются байты команд, числовые операнды и результаты обработки. Шина данных является ДВУНАПРАВЛЕННОЙ: при операции чтения данные идут из памяти/портов в процессор, при операции записи — из процессора в память/порты.</w:t>
        <w:br/>
        <w:t>3. Шина управления (ШУ / Control Bus). Передает синхросигналы и стробы, координирующие работу системы: сигналы чтения памяти (MEMR), записи памяти (MEMW), чтения порта ввода-вывода (IOR), записи порта (IOW), строб готовности устройства (READY), линию аппаратного сброса (RESET) и запросы прерываний (IRQ)».</w:t>
      </w:r>
    </w:p>
    <w:p>
      <w:pPr>
        <w:spacing w:after="80" w:line="276" w:lineRule="auto"/>
      </w:pPr>
      <w:r>
        <w:t>Преподаватель: «А теперь перейдем к демонстрации. Проследим по шагам работу системной магистрали при выполнении команды ассемблера:</w:t>
        <w:br/>
        <w:t>ADD R1, [0x04F0]</w:t>
        <w:br/>
        <w:t>Эта команда означает: взять число из регистра R1, прибавить к нему число, хранящееся в ячейке ОЗУ по шестнадцатеричному адресу 0x04F0, и результат сохранить обратно в регистр R1 (см. Приложение № 2, материал 2).</w:t>
      </w:r>
    </w:p>
    <w:p>
      <w:pPr>
        <w:spacing w:after="80" w:line="276" w:lineRule="auto"/>
      </w:pPr>
      <w:r>
        <w:t>Внимание на экран, трассируем по тактам:</w:t>
        <w:br/>
        <w:t xml:space="preserve">Шаг 1. Выборка команды (Fetch). </w:t>
        <w:br/>
        <w:t>Счетчик команд PC содержит адрес ячейки ОЗУ с кодом команды (пусть это адрес 0x0100). Устройство управления выставляет значение 0x0100 на шину адреса (ША). На шину управления (ШУ) подается стробирующий сигнал чтения памяти MEMR. Модуль ОЗУ дешифрует адрес, считывает код команды ADD и выставляет его на шину данных (ШД). УУ принимает код с ШД и помещает его в регистр команд (IR). Счетчик команд инкрементируется: PC = 0x0101.</w:t>
        <w:br/>
        <w:t xml:space="preserve">Шаг 2. Декодирование команды (Decode). </w:t>
        <w:br/>
        <w:t>Дешифратор команд в составе УУ распознает опкод: операция сложения регистра с содержимым ячейки ОЗУ. УУ определяет номер первого регистра (R1) и считывает адрес второго операнда (0x04F0).</w:t>
        <w:br/>
        <w:t xml:space="preserve">Шаг 3. Выборка операнда (Operand Fetch). </w:t>
        <w:br/>
        <w:t>УУ выставляет адрес 0x04F0 на шину адреса (ША). На шину управления выставляется сигнал MEMR. Модуль памяти считывает число из ячейки 0x04F0 (пусть там лежит число 25) и передает его по шине данных (ШД). Число поступает во входной буферный регистр АЛУ.</w:t>
        <w:br/>
        <w:t xml:space="preserve">Шаг 4. Исполнение операции (Execute). </w:t>
        <w:br/>
        <w:t>Содержимое регистра R1 подается на второй вход АЛУ. АЛУ производит суммирование двух двоичных чисел и формирует биты регистра флагов (FLAGS: флаг нуля ZF, флаг знака SF, флаг переноса CF, флаг переполнения OF).</w:t>
        <w:br/>
        <w:t xml:space="preserve">Шаг 5. Запись результата (Writeback). </w:t>
        <w:br/>
        <w:t>Сумма из выходного буфера АЛУ по внутренней шине процессора пересылается и записывается в регистр R1. Команда завершена!»</w:t>
      </w:r>
    </w:p>
    <w:p>
      <w:pPr>
        <w:spacing w:after="80" w:line="276" w:lineRule="auto"/>
      </w:pPr>
      <w:r>
        <w:t>Преподаватель: «Вопрос на внимательность: кто заметил, в чем состоит фундаментальный барьер производительности в этой схеме?»</w:t>
        <w:br/>
        <w:t>Студент Васильев: «Когда процессор считывал число из адреса 0x04F0 на третьем шаге, шина адреса и шина данных были заняты передачей данных. Процессор в этот момент не мог выбирать следующую команду программы из адреса 0x0101!»</w:t>
      </w:r>
    </w:p>
    <w:p>
      <w:pPr>
        <w:spacing w:after="80" w:line="276" w:lineRule="auto"/>
      </w:pPr>
      <w:r>
        <w:t>Преподаватель: «Блестяще! Это и есть знаменитое „узкое горлышко фон Неймана“ (Von Neumann Bottleneck). Поскольку и команды, и данные делят одну общую шину, они вынуждены стоять в очереди. Более того: современные процессоры работают на тактовых частотах 4–5 ГГц (длительность такта менее 0.25 наносекунды), а микросхемы оперативной памяти DDR4/DDR5 требуют на доступ 50–70 наносекунд. Процессор вынужден делать сотни пустых тактов ожидания (wait states)!</w:t>
        <w:br/>
        <w:t>Как инженеры преодолели это узкое горлышко?</w:t>
        <w:br/>
        <w:t>1. Внутри кристалла процессора применена модифицированная гарвардская архитектура: кэш-память первого уровня физически разделена на кэш команд (L1 Instruction) и кэш данных (L1 Data). У них независимые сверхскоростные шины! Команда выбирается из кэша команд одновременно с чтением данных из кэша данных.</w:t>
        <w:br/>
        <w:t>2. Введена трехуровневая иерархия кэшей (L1, L2, L3) на кристалле ЦП с вероятностью попадания до 98%.</w:t>
        <w:br/>
        <w:t>3. Для обмена с внешними накопителями введен механизм прямого доступа к памяти (DMA — Direct Memory Access). Контроллер DMA сам захватывает магистраль и перекачивает мегабайты файлов с диска в ОЗУ, пока процессор занят полезными математическими расчетами».</w:t>
      </w:r>
    </w:p>
    <w:p>
      <w:pPr>
        <w:spacing w:after="80" w:line="276" w:lineRule="auto"/>
      </w:pPr>
      <w:r>
        <w:t>ЭТАП 3. ЗАКРЕПЛЕНИЕ ЗНАНИЙ И САМОСТОЯТЕЛЬНАЯ ПРАКТИЧЕСКАЯ РАБОТА (20 минут)</w:t>
      </w:r>
    </w:p>
    <w:p>
      <w:pPr>
        <w:spacing w:after="80" w:line="276" w:lineRule="auto"/>
      </w:pPr>
      <w:r>
        <w:t>Преподаватель: «А теперь переходим к практической части. Включите мониторы ваших компьютеров и откройте файл практической работы zanyatie.html (см. Приложение № 2, практическое задание).</w:t>
        <w:br/>
        <w:t>Вам предстоит выполнить индивидуальную оценочную работу по трем заданиям:</w:t>
        <w:br/>
        <w:t>Задание 1: Распределить 6 аппаратных компонентов по категориям (Центральная / Периферийная часть) и указать их точный интерфейс подключения к системной магистрали.</w:t>
        <w:br/>
        <w:t>Задание 2: Составить протокол пошаговой трассировки выполнения ассемблерной команды ADD с фиксацией сигналов ША, ШД и ШУ.</w:t>
        <w:br/>
        <w:t>Задание 3: Проанализировать узкое горлышко фон Неймана и подробно раскрыть два технических способа его устранения.</w:t>
        <w:br/>
        <w:t>Напоминаю критерии оценивания: максимальный балл — 4. Правильная классификация дает 2 балла, трассировка команды — 1 балл, аналитический разбор узкого горлышка — 1 балл. Время выполнения — 20 минут. Приступайте!»</w:t>
        <w:br/>
        <w:t>(Обучающиеся выполняют самостоятельную работу в электронных формах с автосохранением. Преподаватель совершает целевые обходы, контролирует соблюдение дисциплины и консультирует обучающихся).</w:t>
      </w:r>
    </w:p>
    <w:p>
      <w:pPr>
        <w:spacing w:after="80" w:line="276" w:lineRule="auto"/>
      </w:pPr>
      <w:r>
        <w:t>ЭТАП 4. ИТОГ ЗАНЯТИЯ, ОБРАТНАЯ СВЯЗЬ И ДОМАШНЕЕ ЗАДАНИЕ (15 минут)</w:t>
      </w:r>
    </w:p>
    <w:p>
      <w:pPr>
        <w:spacing w:after="80" w:line="276" w:lineRule="auto"/>
      </w:pPr>
      <w:r>
        <w:t>Преподаватель: «Время вышло. Нажмите кнопку сохранения и проверьте, что все поля заполнены.</w:t>
        <w:br/>
        <w:t>Давайте разберем характерные неточности, которые я заметил при обходе:</w:t>
        <w:br/>
        <w:t>Первая ошибка: несколько человек отнесли твердотельный накопитель NVMe SSD к центральной части, аргументируя тем, что он собран на микросхемах флеш-памяти и подключен прямо к линиям PCIe. Запомните: накопитель SSD — это периферийное блочное запоминающее устройство. Процессор адресует память байтами, а контроллер SSD обменивается блоками по 4 КиБ через команды драйвера. Процессор физически не может напрямую выполнить ни одной машинной инструкции из ячейки SSD! Данные с диска обязательно должны быть загружены контроллером в оперативную память.</w:t>
        <w:br/>
        <w:t>Вторая ошибка: в шине адреса некоторые указали стрелки в обе стороны. Шина адреса всегда однонаправленная от задатчика шины! Память адрес не возвращает.</w:t>
      </w:r>
    </w:p>
    <w:p>
      <w:pPr>
        <w:spacing w:after="80" w:line="276" w:lineRule="auto"/>
      </w:pPr>
      <w:r>
        <w:t>Подведем итоги занятия: мы достигли поставленной цели — изучили структуру ЭВМ, поняли физический смысл системных шин и разобрали машинный цикл выполнения команд.</w:t>
        <w:br/>
        <w:t>Каждый из вас сегодня получает индивидуальную оценку в соответствии с 4-балльной шкалой (4 балла — отлично, 3 балла — хорошо, 2 балла — удовлетворительно).</w:t>
        <w:br/>
        <w:t>Экспортируйте ваши заполненные протоколы в PDF для прикрепления к отчету.</w:t>
      </w:r>
    </w:p>
    <w:p>
      <w:pPr>
        <w:spacing w:after="80" w:line="276" w:lineRule="auto"/>
      </w:pPr>
      <w:r>
        <w:t>Относительно домашнего задания: файл domashnee_zadanie.html является резервным дистанционным материалом. Выполнять его обязаны только те обучающиеся, которые пропустили сегодняшнюю пару либо получили оценку ниже 3 баллов для индивидуальной отработки. Срок сдачи для таких студентов будет назначен индивидуально.</w:t>
        <w:br/>
        <w:t>Занятие окончено. Дежурные, проветрите аудиторию. Всем спасибо за работу!»</w:t>
      </w:r>
    </w:p>
    <w:p>
      <w:r>
        <w:rPr>
          <w:b/>
        </w:rPr>
        <w:br/>
        <w:br/>
        <w:t>ПРИЛОЖЕНИЕ № 2</w:t>
        <w:br/>
        <w:t>ДОПОЛНИТЕЛЬНЫЕ ДИДАКТИЧЕСКИЕ И РАЗДАТОЧНЫЕ МАТЕРИАЛЫ</w:t>
      </w:r>
    </w:p>
    <w:p>
      <w:pPr>
        <w:spacing w:after="80" w:line="276" w:lineRule="auto"/>
      </w:pPr>
      <w:r>
        <w:t>Материал 1. Структурная классификация узлов персонального компьютера</w:t>
        <w:br/>
        <w:t>(см. lekciya.html, раздел 2; prezentaciya.html, слайды 4-6).</w:t>
        <w:br/>
        <w:t>Центральная часть:</w:t>
        <w:br/>
        <w:t>1. Процессор (ЦП): Арифметико-логическое устройство (АЛУ), Устройство управления (УУ), Регистровый файл (РОН, PC, SP, IR, FLAGS).</w:t>
        <w:br/>
        <w:t>2. Основная память: Оперативное запоминающее устройство (ОЗУ / RAM) DDR4/DDR5; Постоянное запоминающее устройство (ПЗУ / Flash ROM) с прошивкой UEFI/BIOS.</w:t>
        <w:br/>
        <w:t>Периферийная часть:</w:t>
        <w:br/>
        <w:t>1. Системные контроллеры и мосты: контроллер прямого доступа к памяти (DMA), корневой комплекс PCIe, хост-контроллер USB, контроллер SATA/NVMe.</w:t>
        <w:br/>
        <w:t>2. Внешние устройства: устройства ввода (клавиатура, мышь, сканер), устройства вывода (монитор, аудиосистема, принтер), сетевые адаптеры (Ethernet, Wi-Fi), накопители данных (SSD, HDD).</w:t>
      </w:r>
    </w:p>
    <w:p>
      <w:pPr>
        <w:spacing w:after="80" w:line="276" w:lineRule="auto"/>
      </w:pPr>
      <w:r>
        <w:t>Материал 2. Спецификация системных шин ЭВМ</w:t>
        <w:br/>
        <w:t>(см. lekciya.html, раздел 3; prezentaciya.html, слайд 7).</w:t>
        <w:br/>
        <w:t>— Шина адреса (ША): однонаправленная от ЦП/DMA к памяти и устройствам ввода-вывода. Разрядность: 32 или 64 бита (физическая адресация современных x86-64 — до 48–52 бит).</w:t>
        <w:br/>
        <w:t>— Шина данных (ШД): двунаправленная. Разрядность шины данных процессора — 64 бита (в двухканальном режиме памяти DDR4/DDR5 — 128 бит данных + контрольные биты ECC).</w:t>
        <w:br/>
        <w:t>— Шина управления (ШУ): совокупность индивидуальных линий стробов: MEMR (чтение памяти), MEMW (запись памяти), IOR (чтение порта), IOW (запись порта), READY (готовность ведомого узла), IRQ (запрос прерывания), RESET (аппаратный сброс системы).</w:t>
      </w:r>
    </w:p>
    <w:p>
      <w:pPr>
        <w:spacing w:after="80" w:line="276" w:lineRule="auto"/>
      </w:pPr>
      <w:r>
        <w:t>Материал 3. Индивидуальные задания практической работы</w:t>
        <w:br/>
        <w:t>(см. zanyatie.html, задания 1-3).</w:t>
        <w:br/>
        <w:t>Задание 1: Заполнение классификационной матрицы аппаратных узлов и шин.</w:t>
        <w:br/>
        <w:t>Задание 2: Трассировка машинного цикла инструкции ADD R1, [0x04F0].</w:t>
        <w:br/>
        <w:t>Задание 3: Аналитическое эссе по преодолению «узкого горлышка фон Неймана».</w:t>
        <w:br/>
        <w:t>Критерии оценивания: 4 балла максимум (2 балла за задание 1, 1 балл за задание 2, 1 балл за задание 3).</w:t>
      </w:r>
    </w:p>
    <w:sectPr w:rsidR="007F30B2" w:rsidRPr="007F30B2" w:rsidSect="00DA6104">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D81A89"/>
    <w:multiLevelType w:val="hybridMultilevel"/>
    <w:tmpl w:val="6ACA65AA"/>
    <w:lvl w:ilvl="0" w:tplc="9FB67CB2">
      <w:start w:val="1"/>
      <w:numFmt w:val="bullet"/>
      <w:lvlText w:val=""/>
      <w:lvlJc w:val="left"/>
      <w:pPr>
        <w:tabs>
          <w:tab w:val="num" w:pos="720"/>
        </w:tabs>
        <w:ind w:left="720" w:hanging="360"/>
      </w:pPr>
      <w:rPr>
        <w:rFonts w:ascii="Wingdings 3" w:hAnsi="Wingdings 3" w:hint="default"/>
      </w:rPr>
    </w:lvl>
    <w:lvl w:ilvl="1" w:tplc="39607A44" w:tentative="1">
      <w:start w:val="1"/>
      <w:numFmt w:val="bullet"/>
      <w:lvlText w:val=""/>
      <w:lvlJc w:val="left"/>
      <w:pPr>
        <w:tabs>
          <w:tab w:val="num" w:pos="1440"/>
        </w:tabs>
        <w:ind w:left="1440" w:hanging="360"/>
      </w:pPr>
      <w:rPr>
        <w:rFonts w:ascii="Wingdings 3" w:hAnsi="Wingdings 3" w:hint="default"/>
      </w:rPr>
    </w:lvl>
    <w:lvl w:ilvl="2" w:tplc="DE1A299A" w:tentative="1">
      <w:start w:val="1"/>
      <w:numFmt w:val="bullet"/>
      <w:lvlText w:val=""/>
      <w:lvlJc w:val="left"/>
      <w:pPr>
        <w:tabs>
          <w:tab w:val="num" w:pos="2160"/>
        </w:tabs>
        <w:ind w:left="2160" w:hanging="360"/>
      </w:pPr>
      <w:rPr>
        <w:rFonts w:ascii="Wingdings 3" w:hAnsi="Wingdings 3" w:hint="default"/>
      </w:rPr>
    </w:lvl>
    <w:lvl w:ilvl="3" w:tplc="41E096F2" w:tentative="1">
      <w:start w:val="1"/>
      <w:numFmt w:val="bullet"/>
      <w:lvlText w:val=""/>
      <w:lvlJc w:val="left"/>
      <w:pPr>
        <w:tabs>
          <w:tab w:val="num" w:pos="2880"/>
        </w:tabs>
        <w:ind w:left="2880" w:hanging="360"/>
      </w:pPr>
      <w:rPr>
        <w:rFonts w:ascii="Wingdings 3" w:hAnsi="Wingdings 3" w:hint="default"/>
      </w:rPr>
    </w:lvl>
    <w:lvl w:ilvl="4" w:tplc="5DF4B73E" w:tentative="1">
      <w:start w:val="1"/>
      <w:numFmt w:val="bullet"/>
      <w:lvlText w:val=""/>
      <w:lvlJc w:val="left"/>
      <w:pPr>
        <w:tabs>
          <w:tab w:val="num" w:pos="3600"/>
        </w:tabs>
        <w:ind w:left="3600" w:hanging="360"/>
      </w:pPr>
      <w:rPr>
        <w:rFonts w:ascii="Wingdings 3" w:hAnsi="Wingdings 3" w:hint="default"/>
      </w:rPr>
    </w:lvl>
    <w:lvl w:ilvl="5" w:tplc="56B6F814" w:tentative="1">
      <w:start w:val="1"/>
      <w:numFmt w:val="bullet"/>
      <w:lvlText w:val=""/>
      <w:lvlJc w:val="left"/>
      <w:pPr>
        <w:tabs>
          <w:tab w:val="num" w:pos="4320"/>
        </w:tabs>
        <w:ind w:left="4320" w:hanging="360"/>
      </w:pPr>
      <w:rPr>
        <w:rFonts w:ascii="Wingdings 3" w:hAnsi="Wingdings 3" w:hint="default"/>
      </w:rPr>
    </w:lvl>
    <w:lvl w:ilvl="6" w:tplc="DAA81210" w:tentative="1">
      <w:start w:val="1"/>
      <w:numFmt w:val="bullet"/>
      <w:lvlText w:val=""/>
      <w:lvlJc w:val="left"/>
      <w:pPr>
        <w:tabs>
          <w:tab w:val="num" w:pos="5040"/>
        </w:tabs>
        <w:ind w:left="5040" w:hanging="360"/>
      </w:pPr>
      <w:rPr>
        <w:rFonts w:ascii="Wingdings 3" w:hAnsi="Wingdings 3" w:hint="default"/>
      </w:rPr>
    </w:lvl>
    <w:lvl w:ilvl="7" w:tplc="6D1077C4" w:tentative="1">
      <w:start w:val="1"/>
      <w:numFmt w:val="bullet"/>
      <w:lvlText w:val=""/>
      <w:lvlJc w:val="left"/>
      <w:pPr>
        <w:tabs>
          <w:tab w:val="num" w:pos="5760"/>
        </w:tabs>
        <w:ind w:left="5760" w:hanging="360"/>
      </w:pPr>
      <w:rPr>
        <w:rFonts w:ascii="Wingdings 3" w:hAnsi="Wingdings 3" w:hint="default"/>
      </w:rPr>
    </w:lvl>
    <w:lvl w:ilvl="8" w:tplc="2DDEFD42" w:tentative="1">
      <w:start w:val="1"/>
      <w:numFmt w:val="bullet"/>
      <w:lvlText w:val=""/>
      <w:lvlJc w:val="left"/>
      <w:pPr>
        <w:tabs>
          <w:tab w:val="num" w:pos="6480"/>
        </w:tabs>
        <w:ind w:left="648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649"/>
    <w:rsid w:val="00000C03"/>
    <w:rsid w:val="0014425C"/>
    <w:rsid w:val="005D1B67"/>
    <w:rsid w:val="00773FF7"/>
    <w:rsid w:val="007F30B2"/>
    <w:rsid w:val="00BD5649"/>
    <w:rsid w:val="00CF2A13"/>
    <w:rsid w:val="00DA61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C96A1"/>
  <w15:chartTrackingRefBased/>
  <w15:docId w15:val="{090E729A-F324-41F2-AE50-783C36DFC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1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30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073022">
      <w:bodyDiv w:val="1"/>
      <w:marLeft w:val="0"/>
      <w:marRight w:val="0"/>
      <w:marTop w:val="0"/>
      <w:marBottom w:val="0"/>
      <w:divBdr>
        <w:top w:val="none" w:sz="0" w:space="0" w:color="auto"/>
        <w:left w:val="none" w:sz="0" w:space="0" w:color="auto"/>
        <w:bottom w:val="none" w:sz="0" w:space="0" w:color="auto"/>
        <w:right w:val="none" w:sz="0" w:space="0" w:color="auto"/>
      </w:divBdr>
      <w:divsChild>
        <w:div w:id="112984967">
          <w:marLeft w:val="547"/>
          <w:marRight w:val="0"/>
          <w:marTop w:val="200"/>
          <w:marBottom w:val="0"/>
          <w:divBdr>
            <w:top w:val="none" w:sz="0" w:space="0" w:color="auto"/>
            <w:left w:val="none" w:sz="0" w:space="0" w:color="auto"/>
            <w:bottom w:val="none" w:sz="0" w:space="0" w:color="auto"/>
            <w:right w:val="none" w:sz="0" w:space="0" w:color="auto"/>
          </w:divBdr>
        </w:div>
        <w:div w:id="1107387876">
          <w:marLeft w:val="547"/>
          <w:marRight w:val="0"/>
          <w:marTop w:val="200"/>
          <w:marBottom w:val="0"/>
          <w:divBdr>
            <w:top w:val="none" w:sz="0" w:space="0" w:color="auto"/>
            <w:left w:val="none" w:sz="0" w:space="0" w:color="auto"/>
            <w:bottom w:val="none" w:sz="0" w:space="0" w:color="auto"/>
            <w:right w:val="none" w:sz="0" w:space="0" w:color="auto"/>
          </w:divBdr>
        </w:div>
        <w:div w:id="1244603313">
          <w:marLeft w:val="547"/>
          <w:marRight w:val="0"/>
          <w:marTop w:val="200"/>
          <w:marBottom w:val="0"/>
          <w:divBdr>
            <w:top w:val="none" w:sz="0" w:space="0" w:color="auto"/>
            <w:left w:val="none" w:sz="0" w:space="0" w:color="auto"/>
            <w:bottom w:val="none" w:sz="0" w:space="0" w:color="auto"/>
            <w:right w:val="none" w:sz="0" w:space="0" w:color="auto"/>
          </w:divBdr>
        </w:div>
        <w:div w:id="975060364">
          <w:marLeft w:val="547"/>
          <w:marRight w:val="0"/>
          <w:marTop w:val="200"/>
          <w:marBottom w:val="0"/>
          <w:divBdr>
            <w:top w:val="none" w:sz="0" w:space="0" w:color="auto"/>
            <w:left w:val="none" w:sz="0" w:space="0" w:color="auto"/>
            <w:bottom w:val="none" w:sz="0" w:space="0" w:color="auto"/>
            <w:right w:val="none" w:sz="0" w:space="0" w:color="auto"/>
          </w:divBdr>
        </w:div>
        <w:div w:id="275673116">
          <w:marLeft w:val="547"/>
          <w:marRight w:val="0"/>
          <w:marTop w:val="200"/>
          <w:marBottom w:val="0"/>
          <w:divBdr>
            <w:top w:val="none" w:sz="0" w:space="0" w:color="auto"/>
            <w:left w:val="none" w:sz="0" w:space="0" w:color="auto"/>
            <w:bottom w:val="none" w:sz="0" w:space="0" w:color="auto"/>
            <w:right w:val="none" w:sz="0" w:space="0" w:color="auto"/>
          </w:divBdr>
        </w:div>
        <w:div w:id="567765837">
          <w:marLeft w:val="547"/>
          <w:marRight w:val="0"/>
          <w:marTop w:val="200"/>
          <w:marBottom w:val="0"/>
          <w:divBdr>
            <w:top w:val="none" w:sz="0" w:space="0" w:color="auto"/>
            <w:left w:val="none" w:sz="0" w:space="0" w:color="auto"/>
            <w:bottom w:val="none" w:sz="0" w:space="0" w:color="auto"/>
            <w:right w:val="none" w:sz="0" w:space="0" w:color="auto"/>
          </w:divBdr>
        </w:div>
        <w:div w:id="1100829621">
          <w:marLeft w:val="547"/>
          <w:marRight w:val="0"/>
          <w:marTop w:val="200"/>
          <w:marBottom w:val="0"/>
          <w:divBdr>
            <w:top w:val="none" w:sz="0" w:space="0" w:color="auto"/>
            <w:left w:val="none" w:sz="0" w:space="0" w:color="auto"/>
            <w:bottom w:val="none" w:sz="0" w:space="0" w:color="auto"/>
            <w:right w:val="none" w:sz="0" w:space="0" w:color="auto"/>
          </w:divBdr>
        </w:div>
        <w:div w:id="479612367">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274</Words>
  <Characters>1565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Игнатова Валентина Викторовна</dc:creator>
  <cp:keywords/>
  <dc:description/>
  <cp:lastModifiedBy>Владелец</cp:lastModifiedBy>
  <cp:revision>3</cp:revision>
  <dcterms:created xsi:type="dcterms:W3CDTF">2026-08-30T20:15:00Z</dcterms:created>
  <dcterms:modified xsi:type="dcterms:W3CDTF">2026-08-30T20:31:00Z</dcterms:modified>
</cp:coreProperties>
</file>